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1F30" w14:textId="77777777" w:rsidR="008F43A2" w:rsidRDefault="004A5D09" w:rsidP="008F43A2">
      <w:pPr>
        <w:jc w:val="right"/>
      </w:pPr>
      <w:r>
        <w:t>Załącznik do rozporządzenia</w:t>
      </w:r>
      <w:r w:rsidR="008F43A2" w:rsidRPr="008F43A2">
        <w:t xml:space="preserve"> </w:t>
      </w:r>
      <w:r w:rsidR="008F43A2">
        <w:t>Ministra Zdrowia</w:t>
      </w:r>
    </w:p>
    <w:p w14:paraId="357BA045" w14:textId="646C7144" w:rsidR="001D779A" w:rsidRDefault="008F43A2" w:rsidP="007909EC">
      <w:pPr>
        <w:jc w:val="right"/>
      </w:pPr>
      <w:r>
        <w:t xml:space="preserve"> z dnia</w:t>
      </w:r>
      <w:proofErr w:type="gramStart"/>
      <w:r>
        <w:t xml:space="preserve"> ….</w:t>
      </w:r>
      <w:proofErr w:type="gramEnd"/>
      <w:r>
        <w:t xml:space="preserve">… (Dz. U. poz. </w:t>
      </w:r>
      <w:proofErr w:type="gramStart"/>
      <w:r>
        <w:t>…….</w:t>
      </w:r>
      <w:proofErr w:type="gramEnd"/>
      <w:r>
        <w:t>.)</w:t>
      </w:r>
      <w:r w:rsidR="004A5D09">
        <w:t xml:space="preserve"> </w:t>
      </w:r>
    </w:p>
    <w:p w14:paraId="53176039" w14:textId="77777777" w:rsidR="001D779A" w:rsidRDefault="001D779A"/>
    <w:p w14:paraId="2AB861AD" w14:textId="272DD1AB" w:rsidR="001A003E" w:rsidRDefault="001C090D">
      <w:r>
        <w:t xml:space="preserve">   </w:t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1A003E">
        <w:tab/>
      </w:r>
      <w:r w:rsidR="0070147E" w:rsidRPr="00A465A4">
        <w:t xml:space="preserve">Załącznik </w:t>
      </w:r>
      <w:r w:rsidR="009A3B09">
        <w:t xml:space="preserve">nr </w:t>
      </w:r>
      <w:r w:rsidR="000C6DDA">
        <w:t xml:space="preserve">7 </w:t>
      </w:r>
    </w:p>
    <w:p w14:paraId="76B45441" w14:textId="03D60D4F" w:rsidR="0070147E" w:rsidRDefault="001A003E" w:rsidP="001A003E">
      <w:pPr>
        <w:ind w:left="3540"/>
        <w:rPr>
          <w:b/>
          <w:bCs/>
        </w:rPr>
      </w:pPr>
      <w:r>
        <w:rPr>
          <w:b/>
          <w:bCs/>
        </w:rPr>
        <w:t xml:space="preserve">              </w:t>
      </w:r>
      <w:r w:rsidR="000C6DDA" w:rsidRPr="00797324">
        <w:rPr>
          <w:b/>
          <w:bCs/>
        </w:rPr>
        <w:t>Moje zdrowie – bilans zdrowia osoby dorosłe</w:t>
      </w:r>
      <w:r w:rsidR="00E270C0">
        <w:rPr>
          <w:b/>
          <w:bCs/>
        </w:rPr>
        <w:t>j</w:t>
      </w:r>
      <w:r w:rsidR="00E270C0">
        <w:rPr>
          <w:rStyle w:val="Odwoanieprzypisudolnego"/>
          <w:b/>
          <w:bCs/>
        </w:rPr>
        <w:footnoteReference w:customMarkFollows="1" w:id="1"/>
        <w:t>1)</w:t>
      </w:r>
    </w:p>
    <w:p w14:paraId="2B61532F" w14:textId="77777777" w:rsidR="001A003E" w:rsidRPr="00A465A4" w:rsidRDefault="001A003E" w:rsidP="00797324">
      <w:pPr>
        <w:ind w:left="3540"/>
      </w:pP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978"/>
        <w:gridCol w:w="4536"/>
        <w:gridCol w:w="3402"/>
      </w:tblGrid>
      <w:tr w:rsidR="00D23F31" w:rsidRPr="00A465A4" w14:paraId="33796FE3" w14:textId="77777777" w:rsidTr="00D23F31">
        <w:tc>
          <w:tcPr>
            <w:tcW w:w="992" w:type="dxa"/>
          </w:tcPr>
          <w:p w14:paraId="7D7BC8D0" w14:textId="30EB4EA5" w:rsidR="00D23F31" w:rsidRPr="00A465A4" w:rsidRDefault="00D23F31">
            <w:r>
              <w:t xml:space="preserve">Lp. </w:t>
            </w:r>
          </w:p>
        </w:tc>
        <w:tc>
          <w:tcPr>
            <w:tcW w:w="2978" w:type="dxa"/>
          </w:tcPr>
          <w:p w14:paraId="32CA77EB" w14:textId="3373D33E" w:rsidR="00D23F31" w:rsidRPr="00A465A4" w:rsidRDefault="00D23F31">
            <w:r w:rsidRPr="00A465A4">
              <w:t>Nazwa świadczenia gwarantowanego</w:t>
            </w:r>
          </w:p>
        </w:tc>
        <w:tc>
          <w:tcPr>
            <w:tcW w:w="4536" w:type="dxa"/>
          </w:tcPr>
          <w:p w14:paraId="1C67373C" w14:textId="65FE9870" w:rsidR="00D23F31" w:rsidRPr="00A465A4" w:rsidRDefault="00D23F31" w:rsidP="007B71CE">
            <w:r w:rsidRPr="00A465A4">
              <w:t>Zakres świadczenia gwarantowanego</w:t>
            </w:r>
            <w:r>
              <w:t xml:space="preserve"> </w:t>
            </w:r>
          </w:p>
        </w:tc>
        <w:tc>
          <w:tcPr>
            <w:tcW w:w="3402" w:type="dxa"/>
          </w:tcPr>
          <w:p w14:paraId="3EBEA980" w14:textId="04931196" w:rsidR="00D23F31" w:rsidRPr="00A465A4" w:rsidRDefault="00D23F31">
            <w:r w:rsidRPr="00A465A4">
              <w:t xml:space="preserve">Warunki realizacji świadczenia gwarantowanego </w:t>
            </w:r>
          </w:p>
        </w:tc>
      </w:tr>
      <w:tr w:rsidR="00D23F31" w:rsidRPr="00A465A4" w14:paraId="61312E45" w14:textId="77777777" w:rsidTr="00D23F31">
        <w:tc>
          <w:tcPr>
            <w:tcW w:w="992" w:type="dxa"/>
          </w:tcPr>
          <w:p w14:paraId="2733D19D" w14:textId="5E753547" w:rsidR="00D23F31" w:rsidRPr="00D23F31" w:rsidRDefault="00D23F31">
            <w:r w:rsidRPr="00D23F31">
              <w:t>1.</w:t>
            </w:r>
          </w:p>
        </w:tc>
        <w:tc>
          <w:tcPr>
            <w:tcW w:w="2978" w:type="dxa"/>
            <w:vMerge w:val="restart"/>
          </w:tcPr>
          <w:p w14:paraId="7ED09E69" w14:textId="10D3C4DB" w:rsidR="00D23F31" w:rsidRPr="00A465A4" w:rsidRDefault="00D23F31">
            <w:pPr>
              <w:rPr>
                <w:b/>
                <w:bCs/>
              </w:rPr>
            </w:pPr>
            <w:r>
              <w:rPr>
                <w:b/>
                <w:bCs/>
              </w:rPr>
              <w:t>Moje zdrowie - b</w:t>
            </w:r>
            <w:r w:rsidRPr="00A465A4">
              <w:rPr>
                <w:b/>
                <w:bCs/>
              </w:rPr>
              <w:t xml:space="preserve">ilans </w:t>
            </w:r>
            <w:r>
              <w:rPr>
                <w:b/>
                <w:bCs/>
              </w:rPr>
              <w:t>z</w:t>
            </w:r>
            <w:r w:rsidRPr="00A465A4">
              <w:rPr>
                <w:b/>
                <w:bCs/>
              </w:rPr>
              <w:t>drowia</w:t>
            </w:r>
          </w:p>
          <w:p w14:paraId="1EE3F1DE" w14:textId="732AE23E" w:rsidR="00D23F31" w:rsidRPr="00A465A4" w:rsidRDefault="00D23F31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A465A4">
              <w:rPr>
                <w:b/>
                <w:bCs/>
              </w:rPr>
              <w:t xml:space="preserve">soby </w:t>
            </w:r>
            <w:r>
              <w:rPr>
                <w:b/>
                <w:bCs/>
              </w:rPr>
              <w:t>d</w:t>
            </w:r>
            <w:r w:rsidRPr="00A465A4">
              <w:rPr>
                <w:b/>
                <w:bCs/>
              </w:rPr>
              <w:t>orosłej</w:t>
            </w:r>
            <w:r w:rsidR="00675391">
              <w:rPr>
                <w:b/>
                <w:bCs/>
              </w:rPr>
              <w:t xml:space="preserve"> (Bilans)</w:t>
            </w:r>
          </w:p>
          <w:p w14:paraId="2D551668" w14:textId="77777777" w:rsidR="00D23F31" w:rsidRPr="00A465A4" w:rsidRDefault="00D23F31"/>
          <w:p w14:paraId="19BCC201" w14:textId="77777777" w:rsidR="00D23F31" w:rsidRPr="00A465A4" w:rsidRDefault="00D23F31"/>
          <w:p w14:paraId="54C62FE1" w14:textId="4DBFC4E3" w:rsidR="00D23F31" w:rsidRPr="00A465A4" w:rsidRDefault="00D23F31"/>
        </w:tc>
        <w:tc>
          <w:tcPr>
            <w:tcW w:w="4536" w:type="dxa"/>
          </w:tcPr>
          <w:p w14:paraId="68CD0644" w14:textId="4F365165" w:rsidR="00D23F31" w:rsidRPr="00A465A4" w:rsidRDefault="00D23F31">
            <w:pPr>
              <w:rPr>
                <w:b/>
                <w:bCs/>
              </w:rPr>
            </w:pPr>
            <w:r w:rsidRPr="00A465A4">
              <w:rPr>
                <w:b/>
                <w:bCs/>
              </w:rPr>
              <w:t xml:space="preserve">Ankieta </w:t>
            </w:r>
            <w:r>
              <w:rPr>
                <w:b/>
                <w:bCs/>
              </w:rPr>
              <w:t xml:space="preserve">wykorzystująca </w:t>
            </w:r>
            <w:r w:rsidRPr="00A465A4">
              <w:rPr>
                <w:b/>
                <w:bCs/>
              </w:rPr>
              <w:t xml:space="preserve">kwestionariusz bilansu zdrowia </w:t>
            </w:r>
            <w:r w:rsidR="003052ED">
              <w:rPr>
                <w:b/>
                <w:bCs/>
              </w:rPr>
              <w:t xml:space="preserve">osoby </w:t>
            </w:r>
            <w:r w:rsidRPr="00A465A4">
              <w:rPr>
                <w:b/>
                <w:bCs/>
              </w:rPr>
              <w:t>dorosł</w:t>
            </w:r>
            <w:r w:rsidR="003052ED">
              <w:rPr>
                <w:b/>
                <w:bCs/>
              </w:rPr>
              <w:t>ej</w:t>
            </w:r>
            <w:r>
              <w:rPr>
                <w:b/>
                <w:bCs/>
              </w:rPr>
              <w:t xml:space="preserve"> (ankieta KBZ</w:t>
            </w:r>
            <w:r w:rsidR="003052ED">
              <w:rPr>
                <w:b/>
                <w:bCs/>
              </w:rPr>
              <w:t>O</w:t>
            </w:r>
            <w:r>
              <w:rPr>
                <w:b/>
                <w:bCs/>
              </w:rPr>
              <w:t>D</w:t>
            </w:r>
            <w:r w:rsidRPr="00A465A4">
              <w:rPr>
                <w:b/>
                <w:bCs/>
              </w:rPr>
              <w:t xml:space="preserve">)  </w:t>
            </w:r>
          </w:p>
          <w:p w14:paraId="3AA7314D" w14:textId="77777777" w:rsidR="00D23F31" w:rsidRPr="00A465A4" w:rsidRDefault="00D23F31"/>
          <w:p w14:paraId="548356D0" w14:textId="6D1ADD42" w:rsidR="00D23F31" w:rsidRPr="00A465A4" w:rsidRDefault="00D23F31">
            <w:r w:rsidRPr="00A465A4">
              <w:t xml:space="preserve">1. Pogłębiony wywiad w kierunku: </w:t>
            </w:r>
          </w:p>
          <w:p w14:paraId="6E8AA856" w14:textId="72D7A1C1" w:rsidR="00D23F31" w:rsidRPr="00A465A4" w:rsidRDefault="00D23F31" w:rsidP="00797324">
            <w:pPr>
              <w:ind w:left="324" w:hanging="324"/>
            </w:pPr>
            <w:r>
              <w:t>1</w:t>
            </w:r>
            <w:r w:rsidRPr="00A465A4">
              <w:t>) stylu życia</w:t>
            </w:r>
            <w:r>
              <w:t>;</w:t>
            </w:r>
            <w:r w:rsidRPr="00A465A4">
              <w:t xml:space="preserve"> </w:t>
            </w:r>
          </w:p>
          <w:p w14:paraId="1CD8486C" w14:textId="0AF2A963" w:rsidR="00D23F31" w:rsidRPr="00A465A4" w:rsidRDefault="00D23F31" w:rsidP="00797324">
            <w:pPr>
              <w:ind w:left="324" w:hanging="324"/>
            </w:pPr>
            <w:r>
              <w:t>2</w:t>
            </w:r>
            <w:r w:rsidRPr="00A465A4">
              <w:t>) czynników ryzyka chorób sercowo-naczyniowych oraz chorób onkologicznych</w:t>
            </w:r>
            <w:r>
              <w:t xml:space="preserve">, </w:t>
            </w:r>
            <w:r w:rsidRPr="00A465A4">
              <w:t>z uwzględnieniem wywiadu rodzinnego</w:t>
            </w:r>
            <w:r>
              <w:t>;</w:t>
            </w:r>
            <w:r w:rsidRPr="00A465A4">
              <w:t xml:space="preserve"> </w:t>
            </w:r>
          </w:p>
          <w:p w14:paraId="168C44F5" w14:textId="5E6771C0" w:rsidR="00D23F31" w:rsidRPr="00A465A4" w:rsidRDefault="00D23F31" w:rsidP="00797324">
            <w:pPr>
              <w:ind w:left="324" w:hanging="324"/>
            </w:pPr>
            <w:r>
              <w:t>3</w:t>
            </w:r>
            <w:r w:rsidRPr="00A465A4">
              <w:t>) stanu zdrowia psychicznego</w:t>
            </w:r>
            <w:r>
              <w:t>;</w:t>
            </w:r>
          </w:p>
          <w:p w14:paraId="75B7ACAE" w14:textId="45326124" w:rsidR="00D23F31" w:rsidRPr="00A465A4" w:rsidRDefault="00D23F31" w:rsidP="00797324">
            <w:pPr>
              <w:ind w:left="324" w:hanging="324"/>
            </w:pPr>
            <w:r>
              <w:t>4</w:t>
            </w:r>
            <w:r w:rsidRPr="00A465A4">
              <w:t xml:space="preserve">) </w:t>
            </w:r>
            <w:r>
              <w:t xml:space="preserve">przeprowadzenia </w:t>
            </w:r>
            <w:r w:rsidRPr="00A465A4">
              <w:t>wywiad</w:t>
            </w:r>
            <w:r>
              <w:t>u</w:t>
            </w:r>
            <w:r w:rsidR="001A003E">
              <w:t xml:space="preserve"> </w:t>
            </w:r>
            <w:r w:rsidRPr="00A465A4">
              <w:t>środowiskow</w:t>
            </w:r>
            <w:r>
              <w:t>ego;</w:t>
            </w:r>
            <w:r w:rsidRPr="00A465A4">
              <w:t xml:space="preserve"> </w:t>
            </w:r>
          </w:p>
          <w:p w14:paraId="71E52B8D" w14:textId="710800BD" w:rsidR="00D23F31" w:rsidRPr="00A465A4" w:rsidRDefault="00D23F31" w:rsidP="00797324">
            <w:pPr>
              <w:ind w:left="324" w:hanging="324"/>
            </w:pPr>
            <w:r>
              <w:t>5</w:t>
            </w:r>
            <w:r w:rsidRPr="00A465A4">
              <w:t>) weryfikacj</w:t>
            </w:r>
            <w:r>
              <w:t>i</w:t>
            </w:r>
            <w:r w:rsidRPr="00A465A4">
              <w:t xml:space="preserve"> wykonania szczepień zalecanych u dorosłych.</w:t>
            </w:r>
          </w:p>
          <w:p w14:paraId="396DAA26" w14:textId="06DF246F" w:rsidR="00D23F31" w:rsidRPr="00A465A4" w:rsidRDefault="00D23F31">
            <w:r w:rsidRPr="00A465A4">
              <w:lastRenderedPageBreak/>
              <w:t>2. Weryfikacja przez świadczeniodawcę danych w ankiecie KBZ</w:t>
            </w:r>
            <w:r w:rsidR="003052ED">
              <w:t>O</w:t>
            </w:r>
            <w:r w:rsidRPr="00A465A4">
              <w:t>D.</w:t>
            </w:r>
            <w:r w:rsidRPr="00A465A4">
              <w:rPr>
                <w:strike/>
              </w:rPr>
              <w:t xml:space="preserve"> </w:t>
            </w:r>
          </w:p>
          <w:p w14:paraId="5227B177" w14:textId="51A6951D" w:rsidR="00D23F31" w:rsidRPr="00A465A4" w:rsidRDefault="00D23F31" w:rsidP="008559ED">
            <w:r w:rsidRPr="00A465A4">
              <w:t>3. Zatwierdzenie kwestionariusza przez świadczeniodawcę i wygenerowanie zlecenia na badanie.</w:t>
            </w:r>
          </w:p>
        </w:tc>
        <w:tc>
          <w:tcPr>
            <w:tcW w:w="3402" w:type="dxa"/>
          </w:tcPr>
          <w:p w14:paraId="13B4029D" w14:textId="3A17A6F0" w:rsidR="00D23F31" w:rsidRPr="00A465A4" w:rsidRDefault="00D23F31" w:rsidP="00B87AB2">
            <w:r w:rsidRPr="00A465A4">
              <w:lastRenderedPageBreak/>
              <w:t>1.</w:t>
            </w:r>
            <w:r w:rsidR="00145CED">
              <w:t xml:space="preserve"> </w:t>
            </w:r>
            <w:r w:rsidRPr="00A465A4">
              <w:t>Personel:</w:t>
            </w:r>
          </w:p>
          <w:p w14:paraId="42EE6CCD" w14:textId="7BD5084A" w:rsidR="00D23F31" w:rsidRDefault="00D23F31" w:rsidP="00797324">
            <w:pPr>
              <w:ind w:left="175" w:hanging="175"/>
            </w:pPr>
            <w:r w:rsidRPr="00A465A4">
              <w:t>1)  lekarz</w:t>
            </w:r>
            <w:r w:rsidR="00A71BF5">
              <w:t xml:space="preserve"> </w:t>
            </w:r>
            <w:r w:rsidRPr="00A465A4">
              <w:t>udzielający świadczeń w </w:t>
            </w:r>
            <w:r>
              <w:br/>
            </w:r>
            <w:r w:rsidRPr="00A465A4">
              <w:t>zakr</w:t>
            </w:r>
            <w:r>
              <w:t>e</w:t>
            </w:r>
            <w:r w:rsidRPr="00A465A4">
              <w:t xml:space="preserve">sie lekarza podstawowej opieki zdrowotnej, o którym mowa w </w:t>
            </w:r>
            <w:r>
              <w:t>art. 6 ust. 1 i 2 ustawy z dnia 27 października 2017 r. o podstawowej opiece zdrowotnej (Dz.U. z 2022 r. poz. 2527 oraz z 2024 r. poz. 1897) i w załączniku nr 1 do rozporządzenia w części V w ust. 1 w pkt 1.2 lub</w:t>
            </w:r>
          </w:p>
          <w:p w14:paraId="0330A0FF" w14:textId="2A276E35" w:rsidR="00D23F31" w:rsidRPr="00A465A4" w:rsidRDefault="00D23F31" w:rsidP="00797324">
            <w:pPr>
              <w:ind w:left="175" w:hanging="175"/>
            </w:pPr>
            <w:r>
              <w:t xml:space="preserve">2) </w:t>
            </w:r>
            <w:r w:rsidRPr="00B65FC3">
              <w:t xml:space="preserve">pielęgniarka, o której mowa </w:t>
            </w:r>
            <w:proofErr w:type="gramStart"/>
            <w:r w:rsidRPr="00B65FC3">
              <w:t>w  art.</w:t>
            </w:r>
            <w:proofErr w:type="gramEnd"/>
            <w:r w:rsidRPr="00B65FC3">
              <w:t xml:space="preserve"> 5 </w:t>
            </w:r>
            <w:r w:rsidR="001A003E">
              <w:t>pkt</w:t>
            </w:r>
            <w:r w:rsidR="001A003E" w:rsidRPr="00B65FC3">
              <w:t xml:space="preserve"> </w:t>
            </w:r>
            <w:r w:rsidRPr="00B65FC3">
              <w:t xml:space="preserve">26  ustawy z </w:t>
            </w:r>
            <w:r w:rsidR="00E270C0">
              <w:t xml:space="preserve">dnia </w:t>
            </w:r>
            <w:r w:rsidRPr="00B65FC3">
              <w:t xml:space="preserve">27 </w:t>
            </w:r>
            <w:r w:rsidRPr="00B65FC3">
              <w:lastRenderedPageBreak/>
              <w:t>sierpnia 2004 r. o świadczeniach opieki zdrowotnej finansowanej ze środków publicznych</w:t>
            </w:r>
            <w:r w:rsidR="001A003E">
              <w:t>,</w:t>
            </w:r>
            <w:r>
              <w:t xml:space="preserve"> lub </w:t>
            </w:r>
          </w:p>
          <w:p w14:paraId="5A870EFE" w14:textId="64AD36B5" w:rsidR="00D23F31" w:rsidRPr="00A465A4" w:rsidRDefault="001A003E" w:rsidP="007909EC">
            <w:pPr>
              <w:ind w:left="172" w:hanging="172"/>
            </w:pPr>
            <w:r>
              <w:t>3</w:t>
            </w:r>
            <w:r w:rsidR="00D23F31" w:rsidRPr="00A465A4">
              <w:t xml:space="preserve">) profilaktyk, o którym mowa w </w:t>
            </w:r>
            <w:r w:rsidR="00D23F31">
              <w:t xml:space="preserve">art. 1 pkt 1 lit. i </w:t>
            </w:r>
            <w:r w:rsidR="00D23F31" w:rsidRPr="00A465A4">
              <w:t>ustaw</w:t>
            </w:r>
            <w:r w:rsidR="00D23F31">
              <w:t>y</w:t>
            </w:r>
            <w:r w:rsidR="00D23F31" w:rsidRPr="00A465A4">
              <w:t xml:space="preserve"> z dnia 17 sierpnia 2023 r. o niektórych zawodach medycznych (Dz. U. z 2023 r. poz. 1972</w:t>
            </w:r>
            <w:r w:rsidR="00D23F31">
              <w:t xml:space="preserve"> oraz z 2024 r. poz. 1897</w:t>
            </w:r>
            <w:r w:rsidR="00D23F31" w:rsidRPr="00A465A4">
              <w:t>).</w:t>
            </w:r>
          </w:p>
          <w:p w14:paraId="40A47901" w14:textId="64189977" w:rsidR="00D23F31" w:rsidRPr="00A465A4" w:rsidRDefault="00D23F31" w:rsidP="00B87AB2">
            <w:r w:rsidRPr="00A465A4">
              <w:t>2. Warunki wymagane od świadczeniodawców</w:t>
            </w:r>
            <w:r w:rsidR="002836E6">
              <w:t xml:space="preserve"> określone w</w:t>
            </w:r>
            <w:r w:rsidR="002836E6" w:rsidRPr="00A465A4">
              <w:t>:</w:t>
            </w:r>
          </w:p>
          <w:p w14:paraId="28B58FC4" w14:textId="6C57227B" w:rsidR="00D23F31" w:rsidRPr="00A465A4" w:rsidRDefault="00D23F31" w:rsidP="000B75CF">
            <w:pPr>
              <w:ind w:left="172" w:hanging="172"/>
            </w:pPr>
            <w:r w:rsidRPr="00A465A4">
              <w:t xml:space="preserve">1) </w:t>
            </w:r>
            <w:r>
              <w:t>z</w:t>
            </w:r>
            <w:r w:rsidRPr="00A465A4">
              <w:t>ałączniku nr 1</w:t>
            </w:r>
            <w:r>
              <w:t xml:space="preserve"> do rozporządzenia </w:t>
            </w:r>
            <w:r w:rsidRPr="00A465A4">
              <w:t xml:space="preserve">w części V </w:t>
            </w:r>
            <w:r>
              <w:t>w</w:t>
            </w:r>
            <w:r w:rsidRPr="00A465A4">
              <w:t xml:space="preserve"> </w:t>
            </w:r>
            <w:r>
              <w:t xml:space="preserve">ust. </w:t>
            </w:r>
            <w:r w:rsidRPr="00A465A4">
              <w:t>3</w:t>
            </w:r>
            <w:r>
              <w:t xml:space="preserve"> </w:t>
            </w:r>
            <w:r w:rsidRPr="00A465A4">
              <w:t>i 4;</w:t>
            </w:r>
          </w:p>
          <w:p w14:paraId="57CFFD31" w14:textId="36ABE636" w:rsidR="00D23F31" w:rsidRPr="00A465A4" w:rsidRDefault="00D23F31" w:rsidP="00A71BF5">
            <w:pPr>
              <w:ind w:left="172" w:hanging="172"/>
            </w:pPr>
            <w:r w:rsidRPr="00A465A4">
              <w:t>2) załączniku nr 2</w:t>
            </w:r>
            <w:r>
              <w:t xml:space="preserve"> do rozporządzenia</w:t>
            </w:r>
            <w:r w:rsidRPr="00A465A4">
              <w:t xml:space="preserve"> w części IV</w:t>
            </w:r>
            <w:r>
              <w:t xml:space="preserve"> w</w:t>
            </w:r>
            <w:r w:rsidRPr="00A465A4">
              <w:t xml:space="preserve"> </w:t>
            </w:r>
            <w:r>
              <w:t>ust.</w:t>
            </w:r>
            <w:r w:rsidRPr="00A465A4">
              <w:t xml:space="preserve"> </w:t>
            </w:r>
            <w:r>
              <w:t>3 i 4</w:t>
            </w:r>
            <w:r w:rsidR="00675391">
              <w:t>.</w:t>
            </w:r>
          </w:p>
        </w:tc>
      </w:tr>
      <w:tr w:rsidR="00D23F31" w:rsidRPr="00A465A4" w14:paraId="0A3F7545" w14:textId="77777777" w:rsidTr="00D23F31">
        <w:tc>
          <w:tcPr>
            <w:tcW w:w="992" w:type="dxa"/>
          </w:tcPr>
          <w:p w14:paraId="51FB2614" w14:textId="08DC3F10" w:rsidR="00D23F31" w:rsidRPr="00A465A4" w:rsidRDefault="00013AB5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6C0AFA" wp14:editId="56BCB30F">
                      <wp:simplePos x="0" y="0"/>
                      <wp:positionH relativeFrom="column">
                        <wp:posOffset>562436</wp:posOffset>
                      </wp:positionH>
                      <wp:positionV relativeFrom="paragraph">
                        <wp:posOffset>-1212</wp:posOffset>
                      </wp:positionV>
                      <wp:extent cx="1891145" cy="0"/>
                      <wp:effectExtent l="0" t="0" r="0" b="0"/>
                      <wp:wrapNone/>
                      <wp:docPr id="152352528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11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0D6E54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-.1pt" to="193.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9jymgEAAJQ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D23F31">
              <w:t>2.</w:t>
            </w:r>
          </w:p>
        </w:tc>
        <w:tc>
          <w:tcPr>
            <w:tcW w:w="2978" w:type="dxa"/>
            <w:vMerge/>
          </w:tcPr>
          <w:p w14:paraId="36C8F55E" w14:textId="09FD3587" w:rsidR="00D23F31" w:rsidRPr="00A465A4" w:rsidRDefault="00D23F31"/>
        </w:tc>
        <w:tc>
          <w:tcPr>
            <w:tcW w:w="4536" w:type="dxa"/>
          </w:tcPr>
          <w:p w14:paraId="02F78819" w14:textId="7CDBC3DD" w:rsidR="00D23F31" w:rsidRPr="00A465A4" w:rsidRDefault="00D23F31" w:rsidP="00DC54D8">
            <w:pPr>
              <w:rPr>
                <w:b/>
                <w:bCs/>
              </w:rPr>
            </w:pPr>
            <w:r w:rsidRPr="00A465A4">
              <w:rPr>
                <w:b/>
                <w:bCs/>
              </w:rPr>
              <w:t>Badania diagnostyczne</w:t>
            </w:r>
          </w:p>
          <w:p w14:paraId="4A543110" w14:textId="77777777" w:rsidR="00D23F31" w:rsidRPr="00A465A4" w:rsidRDefault="00D23F31" w:rsidP="00DC54D8">
            <w:pPr>
              <w:pStyle w:val="Akapitzlist"/>
              <w:ind w:left="357"/>
            </w:pPr>
          </w:p>
          <w:p w14:paraId="61799743" w14:textId="42792F29" w:rsidR="00D23F31" w:rsidRPr="00A465A4" w:rsidRDefault="00D23F31" w:rsidP="00B576FF">
            <w:pPr>
              <w:pStyle w:val="Akapitzlist"/>
              <w:numPr>
                <w:ilvl w:val="0"/>
                <w:numId w:val="15"/>
              </w:numPr>
              <w:ind w:left="324" w:hanging="284"/>
            </w:pPr>
            <w:r w:rsidRPr="00A465A4">
              <w:t>Zakres podstawowy badań diagnostycznych</w:t>
            </w:r>
            <w:r>
              <w:t xml:space="preserve"> obejmuje</w:t>
            </w:r>
            <w:r w:rsidRPr="00A465A4">
              <w:t xml:space="preserve">: </w:t>
            </w:r>
          </w:p>
          <w:p w14:paraId="1B338ADA" w14:textId="3227EEF0" w:rsidR="00D23F31" w:rsidRPr="00A465A4" w:rsidRDefault="00D23F31" w:rsidP="00B576FF">
            <w:pPr>
              <w:pStyle w:val="Akapitzlist"/>
              <w:numPr>
                <w:ilvl w:val="0"/>
                <w:numId w:val="4"/>
              </w:numPr>
              <w:ind w:left="324" w:hanging="324"/>
            </w:pPr>
            <w:r w:rsidRPr="00A465A4">
              <w:t>morfologi</w:t>
            </w:r>
            <w:r>
              <w:t>ę</w:t>
            </w:r>
            <w:r w:rsidRPr="00A465A4">
              <w:t xml:space="preserve"> krwi</w:t>
            </w:r>
            <w:r>
              <w:t>;</w:t>
            </w:r>
            <w:r w:rsidRPr="00A465A4">
              <w:t xml:space="preserve"> </w:t>
            </w:r>
          </w:p>
          <w:p w14:paraId="16D7C22C" w14:textId="1DADA0A6" w:rsidR="00D23F31" w:rsidRPr="00A465A4" w:rsidRDefault="00D23F31" w:rsidP="006B358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 xml:space="preserve">stężenie </w:t>
            </w:r>
            <w:r w:rsidRPr="00A465A4">
              <w:t>glukoz</w:t>
            </w:r>
            <w:r>
              <w:t>y we krwi;</w:t>
            </w:r>
          </w:p>
          <w:p w14:paraId="17D39400" w14:textId="2290B828" w:rsidR="00D23F31" w:rsidRPr="00A465A4" w:rsidRDefault="00D23F31" w:rsidP="006B358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 xml:space="preserve">poziom </w:t>
            </w:r>
            <w:r w:rsidRPr="00A465A4">
              <w:t>kreatynin</w:t>
            </w:r>
            <w:r>
              <w:t xml:space="preserve">y we krwi, wraz z oszacowaną wartością </w:t>
            </w:r>
            <w:r w:rsidRPr="00A465A4">
              <w:t>eGF</w:t>
            </w:r>
            <w:r w:rsidR="00013AB5">
              <w:t>R)</w:t>
            </w:r>
            <w:r>
              <w:t>;</w:t>
            </w:r>
            <w:r w:rsidRPr="00A465A4">
              <w:t xml:space="preserve"> </w:t>
            </w:r>
          </w:p>
          <w:p w14:paraId="67BB44D9" w14:textId="056FD0E3" w:rsidR="00D23F31" w:rsidRPr="00A465A4" w:rsidRDefault="00D23F31" w:rsidP="006B358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 w:rsidRPr="00A465A4">
              <w:t>lipidogram</w:t>
            </w:r>
            <w:r>
              <w:t xml:space="preserve"> uwzględniający</w:t>
            </w:r>
            <w:r w:rsidRPr="00A465A4">
              <w:t xml:space="preserve"> cholesterol całkowit</w:t>
            </w:r>
            <w:r>
              <w:t>y</w:t>
            </w:r>
            <w:r w:rsidRPr="00A465A4">
              <w:t>, LDL, HDL</w:t>
            </w:r>
            <w:r>
              <w:t xml:space="preserve"> oraz</w:t>
            </w:r>
            <w:r w:rsidRPr="00A465A4">
              <w:t xml:space="preserve"> trigliceryd</w:t>
            </w:r>
            <w:r>
              <w:t>y;</w:t>
            </w:r>
            <w:r w:rsidRPr="00A465A4">
              <w:t xml:space="preserve"> </w:t>
            </w:r>
          </w:p>
          <w:p w14:paraId="4EADCCCF" w14:textId="457101F0" w:rsidR="00D23F31" w:rsidRPr="00A465A4" w:rsidRDefault="00D23F31" w:rsidP="006B358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 w:rsidRPr="00A465A4">
              <w:t>hormon tyreotropowy (TSH)</w:t>
            </w:r>
            <w:r>
              <w:t>.</w:t>
            </w:r>
          </w:p>
          <w:p w14:paraId="3A3AF3E0" w14:textId="6E6BE30F" w:rsidR="00D23F31" w:rsidRPr="00A465A4" w:rsidRDefault="00D23F31" w:rsidP="00B576FF">
            <w:pPr>
              <w:pStyle w:val="Akapitzlist"/>
              <w:numPr>
                <w:ilvl w:val="0"/>
                <w:numId w:val="15"/>
              </w:numPr>
              <w:ind w:left="324" w:hanging="284"/>
            </w:pPr>
            <w:r w:rsidRPr="00A465A4">
              <w:t>Zakres rozszerzony badań diagnostycznych</w:t>
            </w:r>
            <w:r>
              <w:t xml:space="preserve"> obejmuje </w:t>
            </w:r>
            <w:r w:rsidRPr="00A465A4">
              <w:t xml:space="preserve">warunkowo, w </w:t>
            </w:r>
            <w:r w:rsidRPr="00A465A4">
              <w:lastRenderedPageBreak/>
              <w:t>zależności od wieku i wyniku ankiety</w:t>
            </w:r>
            <w:r>
              <w:t xml:space="preserve"> KBZ</w:t>
            </w:r>
            <w:r w:rsidR="003052ED">
              <w:t>O</w:t>
            </w:r>
            <w:r>
              <w:t>D</w:t>
            </w:r>
            <w:r w:rsidRPr="00A465A4">
              <w:t>:</w:t>
            </w:r>
          </w:p>
          <w:p w14:paraId="63D14308" w14:textId="27CD90F5" w:rsidR="00D23F31" w:rsidRPr="00A465A4" w:rsidRDefault="00D23F31" w:rsidP="00B576FF">
            <w:pPr>
              <w:pStyle w:val="Akapitzlist"/>
              <w:numPr>
                <w:ilvl w:val="0"/>
                <w:numId w:val="5"/>
              </w:numPr>
              <w:ind w:left="324" w:hanging="324"/>
            </w:pPr>
            <w:r w:rsidRPr="00A465A4">
              <w:t>aminotransferaz</w:t>
            </w:r>
            <w:r>
              <w:t>ę</w:t>
            </w:r>
            <w:r w:rsidRPr="00A465A4">
              <w:t xml:space="preserve"> alaninow</w:t>
            </w:r>
            <w:r>
              <w:t>ą</w:t>
            </w:r>
            <w:r w:rsidRPr="00A465A4">
              <w:t xml:space="preserve"> </w:t>
            </w:r>
            <w:r>
              <w:t>(</w:t>
            </w:r>
            <w:r w:rsidRPr="00A465A4">
              <w:t>ALAT</w:t>
            </w:r>
            <w:r>
              <w:t>);</w:t>
            </w:r>
            <w:r w:rsidRPr="00A465A4">
              <w:t xml:space="preserve"> </w:t>
            </w:r>
          </w:p>
          <w:p w14:paraId="6431759F" w14:textId="1C552EFA" w:rsidR="00D23F31" w:rsidRPr="00A465A4" w:rsidRDefault="00D23F31" w:rsidP="006B358E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 w:rsidRPr="00A465A4">
              <w:t>aminotransferaz</w:t>
            </w:r>
            <w:r>
              <w:t>ę</w:t>
            </w:r>
            <w:r w:rsidRPr="00A465A4">
              <w:t xml:space="preserve"> asparaginianow</w:t>
            </w:r>
            <w:r>
              <w:t>ą</w:t>
            </w:r>
            <w:r w:rsidRPr="00A465A4">
              <w:t xml:space="preserve"> </w:t>
            </w:r>
            <w:r>
              <w:t>(</w:t>
            </w:r>
            <w:r w:rsidRPr="00A465A4">
              <w:t>ASPAT</w:t>
            </w:r>
            <w:r>
              <w:t>);</w:t>
            </w:r>
            <w:r w:rsidRPr="00A465A4">
              <w:t xml:space="preserve"> </w:t>
            </w:r>
          </w:p>
          <w:p w14:paraId="62E49568" w14:textId="19BC10DC" w:rsidR="00D23F31" w:rsidRPr="00A465A4" w:rsidRDefault="00D23F31" w:rsidP="006B358E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 w:rsidRPr="00A465A4">
              <w:t>gammaglutamylotranspeptydaz</w:t>
            </w:r>
            <w:r>
              <w:t>ę</w:t>
            </w:r>
            <w:r w:rsidRPr="00A465A4">
              <w:t xml:space="preserve"> </w:t>
            </w:r>
            <w:r>
              <w:t>(</w:t>
            </w:r>
            <w:r w:rsidRPr="00A465A4">
              <w:t>GGTP</w:t>
            </w:r>
            <w:r>
              <w:t>);</w:t>
            </w:r>
            <w:r w:rsidRPr="00A465A4">
              <w:t xml:space="preserve"> </w:t>
            </w:r>
          </w:p>
          <w:p w14:paraId="533CB223" w14:textId="1406EDE6" w:rsidR="00D23F31" w:rsidRPr="00A465A4" w:rsidRDefault="00D23F31" w:rsidP="006B358E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 w:rsidRPr="00A465A4">
              <w:t>PSA całkowity u mężczyzn</w:t>
            </w:r>
            <w:r>
              <w:t>;</w:t>
            </w:r>
            <w:r w:rsidRPr="00A465A4">
              <w:t xml:space="preserve"> </w:t>
            </w:r>
          </w:p>
          <w:p w14:paraId="64C6DCB0" w14:textId="12E84B9A" w:rsidR="00D23F31" w:rsidRPr="00A465A4" w:rsidRDefault="00D23F31" w:rsidP="006B358E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 w:rsidRPr="00A465A4">
              <w:t>anty-HCV</w:t>
            </w:r>
            <w:r>
              <w:t>;</w:t>
            </w:r>
            <w:r w:rsidRPr="00A465A4">
              <w:t xml:space="preserve"> </w:t>
            </w:r>
          </w:p>
          <w:p w14:paraId="5679EAFE" w14:textId="1BFE44F3" w:rsidR="00D23F31" w:rsidRPr="00A465A4" w:rsidRDefault="00013AB5" w:rsidP="00B576FF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A388EE" wp14:editId="28FA961F">
                      <wp:simplePos x="0" y="0"/>
                      <wp:positionH relativeFrom="column">
                        <wp:posOffset>-1965440</wp:posOffset>
                      </wp:positionH>
                      <wp:positionV relativeFrom="paragraph">
                        <wp:posOffset>513888</wp:posOffset>
                      </wp:positionV>
                      <wp:extent cx="1898072" cy="0"/>
                      <wp:effectExtent l="0" t="0" r="0" b="0"/>
                      <wp:wrapNone/>
                      <wp:docPr id="94039583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0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690611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4.75pt,40.45pt" to="-5.3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D23F31">
              <w:t>l</w:t>
            </w:r>
            <w:r w:rsidR="00D23F31" w:rsidRPr="00A465A4">
              <w:t>ipoprotein</w:t>
            </w:r>
            <w:r w:rsidR="00D23F31">
              <w:t>ę</w:t>
            </w:r>
            <w:r w:rsidR="00D23F31" w:rsidRPr="00A465A4">
              <w:t xml:space="preserve"> A</w:t>
            </w:r>
            <w:r w:rsidR="00D23F31">
              <w:t xml:space="preserve"> – wykonywaną w ramach </w:t>
            </w:r>
            <w:r w:rsidR="00537156">
              <w:t xml:space="preserve">Bilansu </w:t>
            </w:r>
            <w:r w:rsidR="00D23F31">
              <w:t xml:space="preserve">raz w życiu między 20 a 40 </w:t>
            </w:r>
            <w:r w:rsidR="00DF0147">
              <w:t>rokiem życia</w:t>
            </w:r>
            <w:r w:rsidR="00D23F31">
              <w:t>.</w:t>
            </w:r>
            <w:r w:rsidR="00D23F31" w:rsidRPr="00A465A4">
              <w:t xml:space="preserve"> </w:t>
            </w:r>
          </w:p>
        </w:tc>
        <w:tc>
          <w:tcPr>
            <w:tcW w:w="3402" w:type="dxa"/>
          </w:tcPr>
          <w:p w14:paraId="1E38F5EE" w14:textId="229A9B68" w:rsidR="00D23F31" w:rsidRPr="00A465A4" w:rsidRDefault="00D23F31">
            <w:r w:rsidRPr="00A465A4">
              <w:lastRenderedPageBreak/>
              <w:t xml:space="preserve">W lokalizacji lub </w:t>
            </w:r>
            <w:proofErr w:type="gramStart"/>
            <w:r w:rsidRPr="00A465A4">
              <w:t>dostępie:  medyczne</w:t>
            </w:r>
            <w:proofErr w:type="gramEnd"/>
            <w:r w:rsidRPr="00A465A4">
              <w:t xml:space="preserve"> laboratorium diagnostyczne wpisane do ewidencji Krajowej Rady Diagnostów Laboratoryjnych</w:t>
            </w:r>
            <w:r>
              <w:t>.</w:t>
            </w:r>
            <w:r w:rsidRPr="00A465A4">
              <w:t xml:space="preserve">  </w:t>
            </w:r>
          </w:p>
        </w:tc>
      </w:tr>
      <w:tr w:rsidR="00D23F31" w:rsidRPr="00A465A4" w14:paraId="0A7E149A" w14:textId="77777777" w:rsidTr="00D23F31">
        <w:tc>
          <w:tcPr>
            <w:tcW w:w="992" w:type="dxa"/>
            <w:tcBorders>
              <w:bottom w:val="nil"/>
            </w:tcBorders>
          </w:tcPr>
          <w:p w14:paraId="6CB4EF13" w14:textId="4B973D77" w:rsidR="00D23F31" w:rsidRPr="00A465A4" w:rsidRDefault="00D23F31">
            <w:r>
              <w:t>3.</w:t>
            </w:r>
          </w:p>
        </w:tc>
        <w:tc>
          <w:tcPr>
            <w:tcW w:w="2978" w:type="dxa"/>
            <w:vMerge/>
            <w:tcBorders>
              <w:bottom w:val="nil"/>
            </w:tcBorders>
          </w:tcPr>
          <w:p w14:paraId="3F828852" w14:textId="2AF0A349" w:rsidR="00D23F31" w:rsidRPr="00A465A4" w:rsidRDefault="00D23F31"/>
        </w:tc>
        <w:tc>
          <w:tcPr>
            <w:tcW w:w="4536" w:type="dxa"/>
          </w:tcPr>
          <w:p w14:paraId="26303F96" w14:textId="04A7EA42" w:rsidR="00D23F31" w:rsidRPr="00A465A4" w:rsidRDefault="00D23F31" w:rsidP="00797324">
            <w:pPr>
              <w:pStyle w:val="Akapitzlist"/>
              <w:ind w:left="33"/>
              <w:rPr>
                <w:b/>
                <w:bCs/>
              </w:rPr>
            </w:pPr>
            <w:r w:rsidRPr="00A465A4">
              <w:rPr>
                <w:b/>
                <w:bCs/>
              </w:rPr>
              <w:t xml:space="preserve">Wizyta podsumowująca </w:t>
            </w:r>
            <w:r w:rsidR="00497881">
              <w:rPr>
                <w:b/>
                <w:bCs/>
              </w:rPr>
              <w:t>B</w:t>
            </w:r>
            <w:r w:rsidR="00497881" w:rsidRPr="00A465A4">
              <w:rPr>
                <w:b/>
                <w:bCs/>
              </w:rPr>
              <w:t xml:space="preserve">ilans </w:t>
            </w:r>
            <w:r w:rsidRPr="00A465A4">
              <w:rPr>
                <w:b/>
                <w:bCs/>
              </w:rPr>
              <w:t>z przygotowaniem Indywidualnego Planu Zdrowotnego (IPZ) oraz określeniem interwencji prozdrowotnych</w:t>
            </w:r>
          </w:p>
          <w:p w14:paraId="3C86635E" w14:textId="77777777" w:rsidR="00675391" w:rsidRDefault="00675391" w:rsidP="00797324">
            <w:pPr>
              <w:pStyle w:val="Akapitzlist"/>
              <w:ind w:left="357"/>
            </w:pPr>
          </w:p>
          <w:p w14:paraId="3318A5AC" w14:textId="13FF199D" w:rsidR="00D23F31" w:rsidRDefault="00D23F31" w:rsidP="00797324">
            <w:pPr>
              <w:pStyle w:val="Akapitzlist"/>
              <w:numPr>
                <w:ilvl w:val="0"/>
                <w:numId w:val="7"/>
              </w:numPr>
              <w:tabs>
                <w:tab w:val="left" w:pos="316"/>
              </w:tabs>
              <w:ind w:left="33" w:hanging="33"/>
            </w:pPr>
            <w:r w:rsidRPr="00A465A4">
              <w:t xml:space="preserve">Termin wizyty podsumowującej jest ustalany przez świadczeniodawcę w terminie 14 dni od dnia przekazania wyników zleconych badań laboratoryjnych. </w:t>
            </w:r>
          </w:p>
          <w:p w14:paraId="64402BB2" w14:textId="0EDF99B6" w:rsidR="00D23F31" w:rsidRPr="00A465A4" w:rsidRDefault="00D23F31" w:rsidP="00797324">
            <w:pPr>
              <w:pStyle w:val="Akapitzlist"/>
              <w:numPr>
                <w:ilvl w:val="0"/>
                <w:numId w:val="7"/>
              </w:numPr>
              <w:tabs>
                <w:tab w:val="left" w:pos="316"/>
              </w:tabs>
              <w:ind w:left="33" w:hanging="33"/>
            </w:pPr>
            <w:r w:rsidRPr="00A465A4">
              <w:t>Wizyta realizowana jest w gabinecie lekarza lub pielęgniarki i zawiera:</w:t>
            </w:r>
          </w:p>
          <w:p w14:paraId="6C5D6942" w14:textId="694747A6" w:rsidR="00D23F31" w:rsidRPr="00A465A4" w:rsidRDefault="00D23F31" w:rsidP="00670936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p</w:t>
            </w:r>
            <w:r w:rsidRPr="00A465A4">
              <w:t>omiary ciśnienia tętniczego</w:t>
            </w:r>
            <w:r>
              <w:t xml:space="preserve"> i</w:t>
            </w:r>
            <w:r w:rsidRPr="00A465A4">
              <w:t xml:space="preserve"> tętna; </w:t>
            </w:r>
          </w:p>
          <w:p w14:paraId="219CB483" w14:textId="12E8401C" w:rsidR="00D23F31" w:rsidRPr="00A465A4" w:rsidRDefault="00D23F31" w:rsidP="00670936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 w:rsidRPr="00A465A4">
              <w:t>pomiary antropometryczne</w:t>
            </w:r>
            <w:r>
              <w:t xml:space="preserve">, uwzględniające </w:t>
            </w:r>
            <w:r w:rsidRPr="00A465A4">
              <w:t>wag</w:t>
            </w:r>
            <w:r>
              <w:t>ę</w:t>
            </w:r>
            <w:r w:rsidRPr="00A465A4">
              <w:t>, wzrost, obwód talii</w:t>
            </w:r>
            <w:r>
              <w:t xml:space="preserve"> i obwód bioder oraz</w:t>
            </w:r>
            <w:r w:rsidRPr="00A465A4">
              <w:t xml:space="preserve"> wyliczenie</w:t>
            </w:r>
            <w:r>
              <w:t xml:space="preserve"> stosunku masy ciała do wzrostu</w:t>
            </w:r>
            <w:r w:rsidRPr="00A465A4">
              <w:t xml:space="preserve"> </w:t>
            </w:r>
            <w:r>
              <w:t>(</w:t>
            </w:r>
            <w:r w:rsidRPr="00A465A4">
              <w:t>BMI</w:t>
            </w:r>
            <w:r>
              <w:t xml:space="preserve"> oraz stosunku obwodu talii do obwodu bioder (WHR)</w:t>
            </w:r>
            <w:r w:rsidRPr="00A465A4">
              <w:t>;</w:t>
            </w:r>
          </w:p>
          <w:p w14:paraId="1C0BD45F" w14:textId="72F03588" w:rsidR="00D23F31" w:rsidRPr="00A465A4" w:rsidRDefault="00D23F31" w:rsidP="00AF63BA">
            <w:pPr>
              <w:ind w:left="315" w:hanging="315"/>
            </w:pPr>
            <w:r w:rsidRPr="00A465A4">
              <w:t xml:space="preserve">3) </w:t>
            </w:r>
            <w:bookmarkStart w:id="0" w:name="_Hlk190636198"/>
            <w:r>
              <w:t xml:space="preserve">  o</w:t>
            </w:r>
            <w:r w:rsidRPr="00A465A4">
              <w:t>cen</w:t>
            </w:r>
            <w:r>
              <w:t>ę</w:t>
            </w:r>
            <w:r w:rsidRPr="00A465A4">
              <w:t xml:space="preserve"> funkcji poznawczych wykorzystując</w:t>
            </w:r>
            <w:r>
              <w:t>ą</w:t>
            </w:r>
            <w:r w:rsidRPr="00A465A4">
              <w:t xml:space="preserve"> skalę mini-COG u osób w wieku 60 lat </w:t>
            </w:r>
            <w:bookmarkEnd w:id="0"/>
            <w:r w:rsidRPr="00A465A4">
              <w:t>i więcej;</w:t>
            </w:r>
          </w:p>
          <w:p w14:paraId="1CFDD5B8" w14:textId="3FB0D1AB" w:rsidR="00D23F31" w:rsidRPr="00A465A4" w:rsidRDefault="00D23F31">
            <w:r w:rsidRPr="00A465A4">
              <w:t xml:space="preserve">4) </w:t>
            </w:r>
            <w:r>
              <w:t xml:space="preserve">  a</w:t>
            </w:r>
            <w:r w:rsidRPr="00A465A4">
              <w:t>naliz</w:t>
            </w:r>
            <w:r>
              <w:t>ę</w:t>
            </w:r>
            <w:r w:rsidRPr="00A465A4">
              <w:t xml:space="preserve"> wyników badań laboratoryjnych;</w:t>
            </w:r>
          </w:p>
          <w:p w14:paraId="15782FDB" w14:textId="0DADC9BB" w:rsidR="00D23F31" w:rsidRPr="00A465A4" w:rsidRDefault="00D23F31">
            <w:r w:rsidRPr="00A465A4">
              <w:t>5)</w:t>
            </w:r>
            <w:r>
              <w:t xml:space="preserve"> </w:t>
            </w:r>
            <w:r w:rsidRPr="00A465A4">
              <w:t xml:space="preserve"> </w:t>
            </w:r>
            <w:r>
              <w:t xml:space="preserve"> a</w:t>
            </w:r>
            <w:r w:rsidRPr="00A465A4">
              <w:t>naliz</w:t>
            </w:r>
            <w:r>
              <w:t>ę</w:t>
            </w:r>
            <w:r w:rsidRPr="00A465A4">
              <w:t xml:space="preserve"> wyników ankiety KBZ</w:t>
            </w:r>
            <w:r w:rsidR="003052ED">
              <w:t>O</w:t>
            </w:r>
            <w:r w:rsidRPr="00A465A4">
              <w:t>D;</w:t>
            </w:r>
          </w:p>
          <w:p w14:paraId="49A806DD" w14:textId="0691A007" w:rsidR="00D23F31" w:rsidRPr="00A465A4" w:rsidRDefault="00D23F31" w:rsidP="007909EC">
            <w:pPr>
              <w:ind w:left="324" w:hanging="324"/>
            </w:pPr>
            <w:r w:rsidRPr="00A465A4">
              <w:lastRenderedPageBreak/>
              <w:t xml:space="preserve">6) </w:t>
            </w:r>
            <w:r>
              <w:t xml:space="preserve">  o</w:t>
            </w:r>
            <w:r w:rsidRPr="00A465A4">
              <w:t>cen</w:t>
            </w:r>
            <w:r>
              <w:t>ę</w:t>
            </w:r>
            <w:r w:rsidRPr="00A465A4">
              <w:t xml:space="preserve"> globalnego ryzyka sercowo-naczyniowego</w:t>
            </w:r>
            <w:r w:rsidR="00AD63A4">
              <w:t>.</w:t>
            </w:r>
            <w:r w:rsidRPr="00A465A4">
              <w:t xml:space="preserve"> </w:t>
            </w:r>
          </w:p>
          <w:p w14:paraId="7DDFC4EF" w14:textId="2AEEE0EE" w:rsidR="00D23F31" w:rsidRPr="00A465A4" w:rsidRDefault="00D23F31" w:rsidP="007909EC">
            <w:pPr>
              <w:ind w:left="315" w:hanging="315"/>
            </w:pPr>
            <w:r w:rsidRPr="00A465A4">
              <w:t xml:space="preserve">3. </w:t>
            </w:r>
            <w:r>
              <w:t>IPZ</w:t>
            </w:r>
            <w:r w:rsidRPr="00A465A4">
              <w:t xml:space="preserve"> zawiera: </w:t>
            </w:r>
          </w:p>
          <w:p w14:paraId="4A0682A4" w14:textId="38D2A07F" w:rsidR="00D23F31" w:rsidRPr="00A465A4" w:rsidRDefault="00D23F31" w:rsidP="00AF63BA">
            <w:pPr>
              <w:ind w:left="315" w:hanging="284"/>
            </w:pPr>
            <w:r w:rsidRPr="00A465A4">
              <w:t xml:space="preserve">1) </w:t>
            </w:r>
            <w:r>
              <w:t xml:space="preserve"> i</w:t>
            </w:r>
            <w:r w:rsidRPr="00A465A4">
              <w:t>nformacj</w:t>
            </w:r>
            <w:r>
              <w:t>ę o</w:t>
            </w:r>
            <w:r w:rsidRPr="00A465A4">
              <w:t xml:space="preserve"> czynnikach ryzyka zidentyfikowanych podczas</w:t>
            </w:r>
            <w:r>
              <w:t xml:space="preserve"> </w:t>
            </w:r>
            <w:r w:rsidR="00497881">
              <w:t>B</w:t>
            </w:r>
            <w:r w:rsidR="00497881" w:rsidRPr="00A465A4">
              <w:t>ilansu</w:t>
            </w:r>
            <w:r w:rsidRPr="00A465A4">
              <w:t xml:space="preserve">; </w:t>
            </w:r>
          </w:p>
          <w:p w14:paraId="04E5644A" w14:textId="77777777" w:rsidR="00AD63A4" w:rsidRDefault="00D23F31" w:rsidP="00AF63BA">
            <w:pPr>
              <w:ind w:left="315" w:hanging="315"/>
            </w:pPr>
            <w:r>
              <w:t xml:space="preserve"> </w:t>
            </w:r>
            <w:r w:rsidRPr="00A465A4">
              <w:t xml:space="preserve">2) </w:t>
            </w:r>
            <w:r>
              <w:t>o</w:t>
            </w:r>
            <w:r w:rsidRPr="00A465A4">
              <w:t>gólne zalecenia dotyczące zdrowego stylu życia, diety i aktywności fizycznej</w:t>
            </w:r>
            <w:r>
              <w:t xml:space="preserve"> oraz</w:t>
            </w:r>
            <w:r w:rsidRPr="00A465A4">
              <w:t xml:space="preserve"> badań profilaktycznych;</w:t>
            </w:r>
          </w:p>
          <w:p w14:paraId="0BBF527B" w14:textId="1CBE5FA0" w:rsidR="00D23F31" w:rsidRDefault="00D23F31" w:rsidP="00797324">
            <w:pPr>
              <w:ind w:left="312" w:hanging="312"/>
            </w:pPr>
            <w:r>
              <w:t xml:space="preserve">3) </w:t>
            </w:r>
            <w:r w:rsidR="00AD63A4">
              <w:t xml:space="preserve"> </w:t>
            </w:r>
            <w:r>
              <w:t>i</w:t>
            </w:r>
            <w:r w:rsidRPr="00A465A4">
              <w:t>ndywidualny kalendarz zalecanych szczepień;</w:t>
            </w:r>
          </w:p>
          <w:p w14:paraId="0DB48ABB" w14:textId="30E9989A" w:rsidR="00D23F31" w:rsidRPr="00A465A4" w:rsidRDefault="00D23F31" w:rsidP="00797324">
            <w:pPr>
              <w:ind w:left="171" w:hanging="171"/>
            </w:pPr>
            <w:r>
              <w:t>4) l</w:t>
            </w:r>
            <w:r w:rsidRPr="00A465A4">
              <w:t>istę zalecanych interwencji prozdrowotnych</w:t>
            </w:r>
            <w:r w:rsidR="00AD63A4">
              <w:t>.</w:t>
            </w:r>
          </w:p>
        </w:tc>
        <w:tc>
          <w:tcPr>
            <w:tcW w:w="3402" w:type="dxa"/>
          </w:tcPr>
          <w:p w14:paraId="7B3C102F" w14:textId="4328DB37" w:rsidR="00D23F31" w:rsidRPr="00A465A4" w:rsidRDefault="00D23F31" w:rsidP="008F0DE6">
            <w:r w:rsidRPr="00A465A4">
              <w:lastRenderedPageBreak/>
              <w:t>1.</w:t>
            </w:r>
            <w:r w:rsidR="00145CED">
              <w:t xml:space="preserve"> </w:t>
            </w:r>
            <w:r w:rsidRPr="00A465A4">
              <w:t>Personel:</w:t>
            </w:r>
          </w:p>
          <w:p w14:paraId="76B48E4B" w14:textId="67A7A86F" w:rsidR="00D23F31" w:rsidRPr="00A465A4" w:rsidRDefault="00D23F31" w:rsidP="007909EC">
            <w:pPr>
              <w:ind w:left="317" w:hanging="317"/>
            </w:pPr>
            <w:r w:rsidRPr="00A465A4">
              <w:t>1)  lekarz</w:t>
            </w:r>
            <w:r>
              <w:t xml:space="preserve"> </w:t>
            </w:r>
            <w:r w:rsidRPr="00A465A4">
              <w:t>udzielający świadczeń </w:t>
            </w:r>
            <w:r>
              <w:br/>
            </w:r>
            <w:r w:rsidRPr="00A465A4">
              <w:t xml:space="preserve">w zakresie lekarza podstawowej opieki zdrowotnej, o którym mowa w </w:t>
            </w:r>
            <w:r>
              <w:t>z</w:t>
            </w:r>
            <w:r w:rsidRPr="00A465A4">
              <w:t xml:space="preserve">ałączniku nr 1 </w:t>
            </w:r>
            <w:r>
              <w:t xml:space="preserve">do rozporządzenia </w:t>
            </w:r>
            <w:r w:rsidRPr="00A465A4">
              <w:t xml:space="preserve">w części V w </w:t>
            </w:r>
            <w:r>
              <w:t>ust.</w:t>
            </w:r>
            <w:r w:rsidRPr="00A465A4">
              <w:t xml:space="preserve"> 1 </w:t>
            </w:r>
            <w:r>
              <w:t xml:space="preserve">w </w:t>
            </w:r>
            <w:r w:rsidRPr="00A465A4">
              <w:t>pkt 1.1 i 1.2</w:t>
            </w:r>
            <w:r>
              <w:t xml:space="preserve"> </w:t>
            </w:r>
            <w:r w:rsidRPr="00A465A4">
              <w:t>lub</w:t>
            </w:r>
          </w:p>
          <w:p w14:paraId="07C3C5F7" w14:textId="4A9604FB" w:rsidR="00D23F31" w:rsidRPr="00A465A4" w:rsidRDefault="00D23F31" w:rsidP="007909EC">
            <w:pPr>
              <w:ind w:left="317" w:hanging="284"/>
            </w:pPr>
            <w:r w:rsidRPr="00A465A4">
              <w:t>2)</w:t>
            </w:r>
            <w:r w:rsidRPr="00B65FC3">
              <w:t xml:space="preserve"> pielęgniarka, o której mowa </w:t>
            </w:r>
            <w:proofErr w:type="gramStart"/>
            <w:r w:rsidRPr="00B65FC3">
              <w:t>w  art.</w:t>
            </w:r>
            <w:proofErr w:type="gramEnd"/>
            <w:r w:rsidRPr="00B65FC3">
              <w:t xml:space="preserve"> 5 </w:t>
            </w:r>
            <w:r w:rsidR="00AD63A4">
              <w:t>pkt</w:t>
            </w:r>
            <w:r w:rsidR="00AD63A4" w:rsidRPr="00B65FC3">
              <w:t xml:space="preserve"> </w:t>
            </w:r>
            <w:r w:rsidRPr="00B65FC3">
              <w:t xml:space="preserve">26 ustawy z </w:t>
            </w:r>
            <w:r w:rsidR="00E270C0">
              <w:t xml:space="preserve">dnia </w:t>
            </w:r>
            <w:r w:rsidRPr="00B65FC3">
              <w:t>27 sierpnia 2004 r. o świadczeniach opieki zdrowotnej finansowanej ze środków publicznych</w:t>
            </w:r>
            <w:r w:rsidR="00AD63A4">
              <w:t>.</w:t>
            </w:r>
          </w:p>
          <w:p w14:paraId="664BAA0E" w14:textId="69CA0D14" w:rsidR="00D23F31" w:rsidRDefault="00D23F31" w:rsidP="0098380B">
            <w:r w:rsidRPr="00A465A4">
              <w:t>2. Warunki wymagane od świadczeniodawców</w:t>
            </w:r>
            <w:r>
              <w:t xml:space="preserve"> określone w:</w:t>
            </w:r>
          </w:p>
          <w:p w14:paraId="42767FD9" w14:textId="7769C699" w:rsidR="00D23F31" w:rsidRPr="00A465A4" w:rsidRDefault="00D23F31" w:rsidP="0098380B">
            <w:pPr>
              <w:ind w:left="172" w:hanging="172"/>
            </w:pPr>
            <w:r w:rsidRPr="00A465A4">
              <w:t>1)</w:t>
            </w:r>
            <w:r w:rsidR="00AD63A4" w:rsidRPr="00A465A4" w:rsidDel="00AD63A4">
              <w:t xml:space="preserve"> </w:t>
            </w:r>
            <w:r>
              <w:t>z</w:t>
            </w:r>
            <w:r w:rsidRPr="00A465A4">
              <w:t>ałączniku nr 1</w:t>
            </w:r>
            <w:r>
              <w:t xml:space="preserve"> do rozporządzenia </w:t>
            </w:r>
            <w:r w:rsidRPr="00A465A4">
              <w:t xml:space="preserve">w części V </w:t>
            </w:r>
            <w:r>
              <w:t>w</w:t>
            </w:r>
            <w:r w:rsidRPr="00A465A4">
              <w:t xml:space="preserve"> </w:t>
            </w:r>
            <w:r>
              <w:t xml:space="preserve">ust. </w:t>
            </w:r>
            <w:r w:rsidRPr="00A465A4">
              <w:t>3</w:t>
            </w:r>
            <w:r>
              <w:t xml:space="preserve"> </w:t>
            </w:r>
            <w:r w:rsidRPr="00A465A4">
              <w:t>i 4;</w:t>
            </w:r>
          </w:p>
          <w:p w14:paraId="57137349" w14:textId="694D1ECD" w:rsidR="00D23F31" w:rsidRDefault="00D23F31" w:rsidP="0098380B">
            <w:pPr>
              <w:ind w:left="172" w:hanging="172"/>
            </w:pPr>
            <w:r w:rsidRPr="00A465A4">
              <w:lastRenderedPageBreak/>
              <w:t>2) załączniku nr 2</w:t>
            </w:r>
            <w:r>
              <w:t xml:space="preserve"> do rozporządzenia</w:t>
            </w:r>
            <w:r w:rsidRPr="00A465A4">
              <w:t xml:space="preserve"> w części IV</w:t>
            </w:r>
            <w:r>
              <w:t xml:space="preserve"> w</w:t>
            </w:r>
            <w:r w:rsidRPr="00A465A4">
              <w:t xml:space="preserve"> </w:t>
            </w:r>
            <w:r>
              <w:t>ust.</w:t>
            </w:r>
            <w:r w:rsidRPr="00A465A4">
              <w:t xml:space="preserve"> </w:t>
            </w:r>
            <w:r>
              <w:t>3 i 4</w:t>
            </w:r>
            <w:r w:rsidR="00497881">
              <w:t>.</w:t>
            </w:r>
          </w:p>
          <w:p w14:paraId="623AF2B6" w14:textId="76D24ADC" w:rsidR="00D23F31" w:rsidRPr="00A465A4" w:rsidRDefault="00D23F31" w:rsidP="004E6F42"/>
        </w:tc>
      </w:tr>
      <w:tr w:rsidR="00D23F31" w:rsidRPr="00A465A4" w14:paraId="340D1F4F" w14:textId="77777777" w:rsidTr="00D23F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CF1" w14:textId="079B005A" w:rsidR="00D23F31" w:rsidRPr="00A465A4" w:rsidRDefault="00D23F31">
            <w:r>
              <w:lastRenderedPageBreak/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385" w14:textId="744497A5" w:rsidR="00D23F31" w:rsidRPr="00A465A4" w:rsidRDefault="00D23F31">
            <w:r w:rsidRPr="00A465A4">
              <w:t>Interwencje prozdrowotne</w:t>
            </w:r>
          </w:p>
        </w:tc>
        <w:tc>
          <w:tcPr>
            <w:tcW w:w="4536" w:type="dxa"/>
          </w:tcPr>
          <w:p w14:paraId="6C58A53A" w14:textId="2FF4D318" w:rsidR="00D23F31" w:rsidRPr="00A465A4" w:rsidRDefault="00D23F31" w:rsidP="00396E12">
            <w:r w:rsidRPr="00A465A4">
              <w:t xml:space="preserve">Porada edukacyjna w zakresie wynikającym z indywidualnych potrzeb świadczeniobiorcy określonych w IPZ  </w:t>
            </w:r>
          </w:p>
          <w:p w14:paraId="7F2C7CCE" w14:textId="0F1DD555" w:rsidR="00D23F31" w:rsidRPr="00A465A4" w:rsidRDefault="00D23F31" w:rsidP="00396E12"/>
        </w:tc>
        <w:tc>
          <w:tcPr>
            <w:tcW w:w="3402" w:type="dxa"/>
          </w:tcPr>
          <w:p w14:paraId="355ED0C5" w14:textId="5DB9E572" w:rsidR="00D23F31" w:rsidRPr="00A465A4" w:rsidRDefault="00D23F31" w:rsidP="00396E12">
            <w:r w:rsidRPr="00A465A4">
              <w:t>1.</w:t>
            </w:r>
            <w:r w:rsidR="00145CED">
              <w:t xml:space="preserve"> </w:t>
            </w:r>
            <w:r w:rsidRPr="00A465A4">
              <w:t>Personel:</w:t>
            </w:r>
          </w:p>
          <w:p w14:paraId="787F780D" w14:textId="5E97627A" w:rsidR="00D23F31" w:rsidRDefault="00D23F31" w:rsidP="007909EC">
            <w:pPr>
              <w:tabs>
                <w:tab w:val="left" w:pos="172"/>
              </w:tabs>
            </w:pPr>
            <w:r w:rsidRPr="00A465A4">
              <w:t xml:space="preserve">1)  lekarz </w:t>
            </w:r>
            <w:r>
              <w:t xml:space="preserve">udzielający świadczeń </w:t>
            </w:r>
          </w:p>
          <w:p w14:paraId="5CDEBDB5" w14:textId="47434539" w:rsidR="00D23F31" w:rsidRDefault="00D23F31" w:rsidP="007909EC">
            <w:pPr>
              <w:tabs>
                <w:tab w:val="left" w:pos="172"/>
              </w:tabs>
              <w:ind w:left="314" w:hanging="314"/>
            </w:pPr>
            <w:r>
              <w:t xml:space="preserve">      w zakresie lekarza   podstawowej opieki zdrowotnej, o którym mowa w załączniku nr 1 do rozporządzenia w części V w ust. 1 w pkt 1.1 i 1.2 lub</w:t>
            </w:r>
          </w:p>
          <w:p w14:paraId="3CC4B2F6" w14:textId="0056440B" w:rsidR="00D23F31" w:rsidRDefault="00D23F31">
            <w:pPr>
              <w:ind w:left="314" w:hanging="314"/>
            </w:pPr>
            <w:r w:rsidRPr="00A465A4">
              <w:t xml:space="preserve">2) </w:t>
            </w:r>
            <w:r>
              <w:t xml:space="preserve"> </w:t>
            </w:r>
            <w:r w:rsidRPr="00B65FC3">
              <w:t xml:space="preserve">pielęgniarka, o której mowa </w:t>
            </w:r>
            <w:proofErr w:type="gramStart"/>
            <w:r w:rsidRPr="00B65FC3">
              <w:t>w  art.</w:t>
            </w:r>
            <w:proofErr w:type="gramEnd"/>
            <w:r w:rsidRPr="00B65FC3">
              <w:t xml:space="preserve"> 5 </w:t>
            </w:r>
            <w:r w:rsidR="00145CED">
              <w:t>pkt</w:t>
            </w:r>
            <w:r w:rsidR="00145CED" w:rsidRPr="00B65FC3">
              <w:t xml:space="preserve"> </w:t>
            </w:r>
            <w:r w:rsidRPr="00B65FC3">
              <w:t xml:space="preserve">26 ustawy z </w:t>
            </w:r>
            <w:r w:rsidR="00E270C0">
              <w:t xml:space="preserve">dnia </w:t>
            </w:r>
            <w:r w:rsidRPr="00B65FC3">
              <w:t>27 sierpnia 2004 r. o świadczeniach opieki zdrowotnej finansowanej ze środków publicznych</w:t>
            </w:r>
            <w:r w:rsidR="00145CED">
              <w:t>, lub</w:t>
            </w:r>
          </w:p>
          <w:p w14:paraId="16E1D31F" w14:textId="24394A8E" w:rsidR="00D23F31" w:rsidRDefault="00D23F31">
            <w:pPr>
              <w:ind w:left="314" w:hanging="314"/>
            </w:pPr>
            <w:r>
              <w:t>3) położna</w:t>
            </w:r>
            <w:r w:rsidRPr="00B65FC3">
              <w:t xml:space="preserve">, o której mowa </w:t>
            </w:r>
            <w:proofErr w:type="gramStart"/>
            <w:r w:rsidRPr="00B65FC3">
              <w:t>w  art.</w:t>
            </w:r>
            <w:proofErr w:type="gramEnd"/>
            <w:r w:rsidRPr="00B65FC3">
              <w:t xml:space="preserve"> 5 ust 26 ustawy z </w:t>
            </w:r>
            <w:r w:rsidR="00E270C0">
              <w:t xml:space="preserve">dnia </w:t>
            </w:r>
            <w:r w:rsidRPr="00B65FC3">
              <w:t>27 sierpnia 2004 r. o świadczeniach opieki zdrowotnej finansowanej ze środków publicznych</w:t>
            </w:r>
            <w:r w:rsidR="00145CED">
              <w:t>,</w:t>
            </w:r>
            <w:r w:rsidRPr="00A465A4">
              <w:t xml:space="preserve"> </w:t>
            </w:r>
            <w:r>
              <w:t>lub</w:t>
            </w:r>
            <w:r w:rsidRPr="00A465A4">
              <w:t xml:space="preserve"> </w:t>
            </w:r>
          </w:p>
          <w:p w14:paraId="49CBA379" w14:textId="0491AF3A" w:rsidR="00D23F31" w:rsidRPr="00A465A4" w:rsidRDefault="00D23F31" w:rsidP="007909EC">
            <w:pPr>
              <w:ind w:left="314" w:hanging="314"/>
            </w:pPr>
            <w:r>
              <w:lastRenderedPageBreak/>
              <w:t>4</w:t>
            </w:r>
            <w:r w:rsidRPr="00A465A4">
              <w:t xml:space="preserve">) </w:t>
            </w:r>
            <w:r>
              <w:t xml:space="preserve"> </w:t>
            </w:r>
            <w:r w:rsidRPr="00A26412">
              <w:t>profilaktyk, o którym mowa w art. 1 pkt 1 lit. i ustawy z dnia 17 sierpnia 2023 r. o niektórych zawodach medycznych</w:t>
            </w:r>
            <w:r w:rsidR="00E270C0">
              <w:t xml:space="preserve">, </w:t>
            </w:r>
            <w:r w:rsidRPr="00A465A4">
              <w:t>lub</w:t>
            </w:r>
          </w:p>
          <w:p w14:paraId="10D12B20" w14:textId="77777777" w:rsidR="00145CED" w:rsidRDefault="00D23F31" w:rsidP="00145CED">
            <w:pPr>
              <w:ind w:left="319" w:hanging="319"/>
            </w:pPr>
            <w:r>
              <w:t>5</w:t>
            </w:r>
            <w:r w:rsidRPr="00A465A4">
              <w:t>)</w:t>
            </w:r>
            <w:r w:rsidRPr="00A465A4">
              <w:rPr>
                <w:b/>
                <w:bCs/>
              </w:rPr>
              <w:t xml:space="preserve">  </w:t>
            </w:r>
            <w:r w:rsidRPr="00A465A4">
              <w:t>dietetyk, który rozpoczął:</w:t>
            </w:r>
          </w:p>
          <w:p w14:paraId="10936E4D" w14:textId="2BBBFFDE" w:rsidR="00145CED" w:rsidRDefault="00145CED" w:rsidP="00497881">
            <w:pPr>
              <w:ind w:left="457" w:hanging="461"/>
            </w:pPr>
            <w:r>
              <w:t xml:space="preserve">     </w:t>
            </w:r>
            <w:r w:rsidR="00D23F31">
              <w:t xml:space="preserve">a) </w:t>
            </w:r>
            <w:r w:rsidR="00D23F31" w:rsidRPr="00A465A4">
              <w:t>po dniu 30 września 2012 r. studia w zakresie dietetyki i uzyskał tytuł zawodowy co najmniej licencjata albo inżyniera lub</w:t>
            </w:r>
          </w:p>
          <w:p w14:paraId="603AF38B" w14:textId="6653A0F7" w:rsidR="00145CED" w:rsidRDefault="00145CED" w:rsidP="00145CED">
            <w:pPr>
              <w:ind w:left="461" w:hanging="461"/>
            </w:pPr>
            <w:r>
              <w:t xml:space="preserve">     </w:t>
            </w:r>
            <w:r w:rsidR="00D23F31">
              <w:t>b)</w:t>
            </w:r>
            <w:r w:rsidR="00D23F31" w:rsidRPr="00A465A4">
              <w:t xml:space="preserve"> przed dniem 1 października 2012 r. studia na kierunku (specjalności) dietetyka i uzyskał tytuł zawodowy co najmniej licencjata albo inżyniera, lub</w:t>
            </w:r>
          </w:p>
          <w:p w14:paraId="2EED5093" w14:textId="31532236" w:rsidR="00145CED" w:rsidRDefault="00145CED" w:rsidP="00145CED">
            <w:pPr>
              <w:ind w:left="461" w:hanging="461"/>
            </w:pPr>
            <w:r>
              <w:t xml:space="preserve">     </w:t>
            </w:r>
            <w:r w:rsidR="00D23F31">
              <w:t>c)</w:t>
            </w:r>
            <w:r w:rsidR="00D23F31" w:rsidRPr="00A465A4">
              <w:t xml:space="preserve"> przed dniem 1 października 2007 r. studia na kierunku technologia żywności i żywienie człowieka w specjalności żywienie człowieka i uzyskał tytuł zawodowy co najmniej licencjata albo inżyniera, lub</w:t>
            </w:r>
          </w:p>
          <w:p w14:paraId="3B63A5CF" w14:textId="5F14EE63" w:rsidR="00145CED" w:rsidRDefault="00145CED" w:rsidP="00A71BF5">
            <w:pPr>
              <w:ind w:left="461" w:hanging="461"/>
            </w:pPr>
            <w:r>
              <w:t xml:space="preserve">     </w:t>
            </w:r>
            <w:r w:rsidR="00D23F31">
              <w:t>d)</w:t>
            </w:r>
            <w:r w:rsidR="00D23F31" w:rsidRPr="00A465A4">
              <w:t xml:space="preserve"> przed dniem 1 września </w:t>
            </w:r>
            <w:r>
              <w:br/>
            </w:r>
            <w:r w:rsidR="00D23F31" w:rsidRPr="00A465A4">
              <w:t xml:space="preserve">2013 r. szkołę policealną publiczną lub niepubliczną o uprawnieniach szkoły publicznej i uzyskał tytuł zawodowy dietetyk lub dyplom potwierdzający kwalifikacje zawodowe w </w:t>
            </w:r>
            <w:r w:rsidR="00D23F31" w:rsidRPr="00A465A4">
              <w:lastRenderedPageBreak/>
              <w:t>zawodzie dietetyk albo ukończył technikum lub szkołę policealną publiczną lub niepubliczną o uprawnieniach szkoły publicznej i uzyskał tytuł zawodowy technik technologii żywienia w specjalności dietetyka.</w:t>
            </w:r>
          </w:p>
          <w:p w14:paraId="6E45A3D3" w14:textId="7A521E5C" w:rsidR="00D23F31" w:rsidRDefault="00D23F31" w:rsidP="004E2D57">
            <w:r w:rsidRPr="00A465A4">
              <w:t>2. Warunki wymagane od świadczeniodawców</w:t>
            </w:r>
            <w:r>
              <w:t xml:space="preserve"> określone w</w:t>
            </w:r>
            <w:r w:rsidRPr="00A465A4">
              <w:t>:</w:t>
            </w:r>
          </w:p>
          <w:p w14:paraId="17B8D216" w14:textId="03A0B30C" w:rsidR="00D23F31" w:rsidRPr="00A465A4" w:rsidRDefault="00D23F31" w:rsidP="00477E07">
            <w:pPr>
              <w:ind w:left="172" w:hanging="172"/>
            </w:pPr>
            <w:r w:rsidRPr="00A465A4">
              <w:t>1)</w:t>
            </w:r>
            <w:r w:rsidR="00145CED">
              <w:t xml:space="preserve"> </w:t>
            </w:r>
            <w:r>
              <w:t>z</w:t>
            </w:r>
            <w:r w:rsidRPr="00A465A4">
              <w:t>ałączniku nr 1</w:t>
            </w:r>
            <w:r>
              <w:t xml:space="preserve"> do rozporządzenia </w:t>
            </w:r>
            <w:r w:rsidRPr="00A465A4">
              <w:t xml:space="preserve">w części V </w:t>
            </w:r>
            <w:r>
              <w:t>w</w:t>
            </w:r>
            <w:r w:rsidRPr="00A465A4">
              <w:t xml:space="preserve"> </w:t>
            </w:r>
            <w:r>
              <w:t xml:space="preserve">ust. </w:t>
            </w:r>
            <w:r w:rsidRPr="00A465A4">
              <w:t>3</w:t>
            </w:r>
            <w:r>
              <w:t xml:space="preserve"> </w:t>
            </w:r>
            <w:r w:rsidRPr="00A465A4">
              <w:t>i 4;</w:t>
            </w:r>
          </w:p>
          <w:p w14:paraId="68BCF4ED" w14:textId="355A2A48" w:rsidR="00D23F31" w:rsidRPr="00A465A4" w:rsidRDefault="00D23F31" w:rsidP="00A71BF5">
            <w:pPr>
              <w:ind w:left="172" w:hanging="172"/>
            </w:pPr>
            <w:r w:rsidRPr="00A465A4">
              <w:t>2) załączniku nr 2</w:t>
            </w:r>
            <w:r>
              <w:t xml:space="preserve"> do rozporządzenia</w:t>
            </w:r>
            <w:r w:rsidRPr="00A465A4">
              <w:t xml:space="preserve"> w części IV</w:t>
            </w:r>
            <w:r>
              <w:t xml:space="preserve"> w</w:t>
            </w:r>
            <w:r w:rsidRPr="00A465A4">
              <w:t xml:space="preserve"> </w:t>
            </w:r>
            <w:r>
              <w:t>ust.</w:t>
            </w:r>
            <w:r w:rsidRPr="00A465A4">
              <w:t xml:space="preserve"> </w:t>
            </w:r>
            <w:r>
              <w:t>3 i 4</w:t>
            </w:r>
            <w:r w:rsidR="00145CED">
              <w:t>.</w:t>
            </w:r>
          </w:p>
        </w:tc>
      </w:tr>
    </w:tbl>
    <w:p w14:paraId="552D940D" w14:textId="1AB15B3C" w:rsidR="0070147E" w:rsidRDefault="0070147E"/>
    <w:sectPr w:rsidR="0070147E" w:rsidSect="00476B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3733" w14:textId="77777777" w:rsidR="0077410E" w:rsidRDefault="0077410E" w:rsidP="00E270C0">
      <w:pPr>
        <w:spacing w:after="0" w:line="240" w:lineRule="auto"/>
      </w:pPr>
      <w:r>
        <w:separator/>
      </w:r>
    </w:p>
  </w:endnote>
  <w:endnote w:type="continuationSeparator" w:id="0">
    <w:p w14:paraId="16CBEC49" w14:textId="77777777" w:rsidR="0077410E" w:rsidRDefault="0077410E" w:rsidP="00E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D2A3" w14:textId="77777777" w:rsidR="0077410E" w:rsidRDefault="0077410E" w:rsidP="00E270C0">
      <w:pPr>
        <w:spacing w:after="0" w:line="240" w:lineRule="auto"/>
      </w:pPr>
      <w:r>
        <w:separator/>
      </w:r>
    </w:p>
  </w:footnote>
  <w:footnote w:type="continuationSeparator" w:id="0">
    <w:p w14:paraId="4A48DF51" w14:textId="77777777" w:rsidR="0077410E" w:rsidRDefault="0077410E" w:rsidP="00E270C0">
      <w:pPr>
        <w:spacing w:after="0" w:line="240" w:lineRule="auto"/>
      </w:pPr>
      <w:r>
        <w:continuationSeparator/>
      </w:r>
    </w:p>
  </w:footnote>
  <w:footnote w:id="1">
    <w:p w14:paraId="17DA1652" w14:textId="77777777" w:rsidR="00E270C0" w:rsidRPr="00E270C0" w:rsidRDefault="00E270C0" w:rsidP="00E270C0">
      <w:pPr>
        <w:pStyle w:val="Tekstprzypisudolnego"/>
      </w:pPr>
      <w:r>
        <w:rPr>
          <w:rStyle w:val="Odwoanieprzypisudolnego"/>
        </w:rPr>
        <w:t>1)</w:t>
      </w:r>
      <w:r>
        <w:t xml:space="preserve"> </w:t>
      </w:r>
      <w:r w:rsidRPr="00E270C0">
        <w:t>Świadczenie jest realizowane:</w:t>
      </w:r>
    </w:p>
    <w:p w14:paraId="2497089B" w14:textId="5A674EDD" w:rsidR="00E270C0" w:rsidRPr="00E270C0" w:rsidRDefault="00E270C0" w:rsidP="00E270C0">
      <w:pPr>
        <w:pStyle w:val="Tekstprzypisudolnego"/>
      </w:pPr>
      <w:r w:rsidRPr="00E270C0">
        <w:t>1)  po upływie co najmniej 12 miesięcy od ostatniego badania wykonywanego w ramach profilaktyki chorób układu krążenia lub programu pilotażowego</w:t>
      </w:r>
      <w:r>
        <w:t xml:space="preserve">, o którym mowa w rozporządzeniu Ministra </w:t>
      </w:r>
      <w:proofErr w:type="gramStart"/>
      <w:r>
        <w:t xml:space="preserve">Zdrowia </w:t>
      </w:r>
      <w:r w:rsidRPr="00E270C0">
        <w:t xml:space="preserve"> </w:t>
      </w:r>
      <w:r>
        <w:t>z</w:t>
      </w:r>
      <w:proofErr w:type="gramEnd"/>
      <w:r>
        <w:t xml:space="preserve"> dnia 14 czerwca 2021 r. w sprawie programu pilotażowego „Profilaktyka 40 PLUS” (Dz. U. z 2024 r. poz. 549, z późn. zm.);</w:t>
      </w:r>
    </w:p>
    <w:p w14:paraId="5131DA5B" w14:textId="77777777" w:rsidR="00E270C0" w:rsidRPr="00E270C0" w:rsidRDefault="00E270C0" w:rsidP="00E270C0">
      <w:pPr>
        <w:pStyle w:val="Tekstprzypisudolnego"/>
      </w:pPr>
      <w:r w:rsidRPr="00E270C0">
        <w:t>2)  nie częściej niż raz na 5 lat u osób w wieku 20 – 49 lat i nie częściej niż co 3 lata u osób w wieku powyżej 49. roku życia, przy czym przy określaniu wieku należy uwzględnić wyłącznie rok urodzenia.</w:t>
      </w:r>
    </w:p>
    <w:p w14:paraId="45C94439" w14:textId="0092A9CF" w:rsidR="00E270C0" w:rsidRDefault="00E270C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511"/>
    <w:multiLevelType w:val="hybridMultilevel"/>
    <w:tmpl w:val="FA7C0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659"/>
    <w:multiLevelType w:val="hybridMultilevel"/>
    <w:tmpl w:val="8FF0953A"/>
    <w:lvl w:ilvl="0" w:tplc="9FC0F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B416D"/>
    <w:multiLevelType w:val="hybridMultilevel"/>
    <w:tmpl w:val="22847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10654"/>
    <w:multiLevelType w:val="hybridMultilevel"/>
    <w:tmpl w:val="FE1E7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0CA4"/>
    <w:multiLevelType w:val="hybridMultilevel"/>
    <w:tmpl w:val="CC2406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76942"/>
    <w:multiLevelType w:val="hybridMultilevel"/>
    <w:tmpl w:val="F5405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64A2C"/>
    <w:multiLevelType w:val="hybridMultilevel"/>
    <w:tmpl w:val="24A0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5FCF"/>
    <w:multiLevelType w:val="hybridMultilevel"/>
    <w:tmpl w:val="27809DA8"/>
    <w:lvl w:ilvl="0" w:tplc="E3F24F24">
      <w:start w:val="1"/>
      <w:numFmt w:val="decimal"/>
      <w:lvlText w:val="%1)"/>
      <w:lvlJc w:val="left"/>
      <w:pPr>
        <w:ind w:left="71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5257DB4"/>
    <w:multiLevelType w:val="hybridMultilevel"/>
    <w:tmpl w:val="1E227FB0"/>
    <w:lvl w:ilvl="0" w:tplc="DBC222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B0033"/>
    <w:multiLevelType w:val="hybridMultilevel"/>
    <w:tmpl w:val="4C9ED4E4"/>
    <w:lvl w:ilvl="0" w:tplc="82987B5E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6795A54"/>
    <w:multiLevelType w:val="hybridMultilevel"/>
    <w:tmpl w:val="386E2F74"/>
    <w:lvl w:ilvl="0" w:tplc="F8346716">
      <w:start w:val="1"/>
      <w:numFmt w:val="decimal"/>
      <w:lvlText w:val="%1)"/>
      <w:lvlJc w:val="left"/>
      <w:pPr>
        <w:ind w:left="71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F2A2B78"/>
    <w:multiLevelType w:val="hybridMultilevel"/>
    <w:tmpl w:val="8FA29EF2"/>
    <w:lvl w:ilvl="0" w:tplc="2142665A">
      <w:start w:val="1"/>
      <w:numFmt w:val="decimal"/>
      <w:lvlText w:val="%1)"/>
      <w:lvlJc w:val="left"/>
      <w:pPr>
        <w:ind w:left="1420" w:hanging="360"/>
      </w:pPr>
    </w:lvl>
    <w:lvl w:ilvl="1" w:tplc="E0D4DEE4">
      <w:start w:val="1"/>
      <w:numFmt w:val="decimal"/>
      <w:lvlText w:val="%2)"/>
      <w:lvlJc w:val="left"/>
      <w:pPr>
        <w:ind w:left="1420" w:hanging="360"/>
      </w:pPr>
    </w:lvl>
    <w:lvl w:ilvl="2" w:tplc="626E6DF4">
      <w:start w:val="1"/>
      <w:numFmt w:val="decimal"/>
      <w:lvlText w:val="%3)"/>
      <w:lvlJc w:val="left"/>
      <w:pPr>
        <w:ind w:left="1420" w:hanging="360"/>
      </w:pPr>
    </w:lvl>
    <w:lvl w:ilvl="3" w:tplc="98C8C3BC">
      <w:start w:val="1"/>
      <w:numFmt w:val="decimal"/>
      <w:lvlText w:val="%4)"/>
      <w:lvlJc w:val="left"/>
      <w:pPr>
        <w:ind w:left="1420" w:hanging="360"/>
      </w:pPr>
    </w:lvl>
    <w:lvl w:ilvl="4" w:tplc="7EC84012">
      <w:start w:val="1"/>
      <w:numFmt w:val="decimal"/>
      <w:lvlText w:val="%5)"/>
      <w:lvlJc w:val="left"/>
      <w:pPr>
        <w:ind w:left="1420" w:hanging="360"/>
      </w:pPr>
    </w:lvl>
    <w:lvl w:ilvl="5" w:tplc="73C2624A">
      <w:start w:val="1"/>
      <w:numFmt w:val="decimal"/>
      <w:lvlText w:val="%6)"/>
      <w:lvlJc w:val="left"/>
      <w:pPr>
        <w:ind w:left="1420" w:hanging="360"/>
      </w:pPr>
    </w:lvl>
    <w:lvl w:ilvl="6" w:tplc="1B528E08">
      <w:start w:val="1"/>
      <w:numFmt w:val="decimal"/>
      <w:lvlText w:val="%7)"/>
      <w:lvlJc w:val="left"/>
      <w:pPr>
        <w:ind w:left="1420" w:hanging="360"/>
      </w:pPr>
    </w:lvl>
    <w:lvl w:ilvl="7" w:tplc="421EF0E4">
      <w:start w:val="1"/>
      <w:numFmt w:val="decimal"/>
      <w:lvlText w:val="%8)"/>
      <w:lvlJc w:val="left"/>
      <w:pPr>
        <w:ind w:left="1420" w:hanging="360"/>
      </w:pPr>
    </w:lvl>
    <w:lvl w:ilvl="8" w:tplc="13CA9266">
      <w:start w:val="1"/>
      <w:numFmt w:val="decimal"/>
      <w:lvlText w:val="%9)"/>
      <w:lvlJc w:val="left"/>
      <w:pPr>
        <w:ind w:left="1420" w:hanging="360"/>
      </w:pPr>
    </w:lvl>
  </w:abstractNum>
  <w:abstractNum w:abstractNumId="12" w15:restartNumberingAfterBreak="0">
    <w:nsid w:val="5F91786B"/>
    <w:multiLevelType w:val="hybridMultilevel"/>
    <w:tmpl w:val="F3E67198"/>
    <w:lvl w:ilvl="0" w:tplc="A6EE77B6">
      <w:start w:val="1"/>
      <w:numFmt w:val="decimal"/>
      <w:lvlText w:val="%1)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66BFC"/>
    <w:multiLevelType w:val="hybridMultilevel"/>
    <w:tmpl w:val="D842EE2C"/>
    <w:lvl w:ilvl="0" w:tplc="A2D8A42A">
      <w:start w:val="1"/>
      <w:numFmt w:val="decimal"/>
      <w:lvlText w:val="%1)"/>
      <w:lvlJc w:val="left"/>
      <w:pPr>
        <w:ind w:left="1360" w:hanging="360"/>
      </w:pPr>
    </w:lvl>
    <w:lvl w:ilvl="1" w:tplc="8D0EC8CE">
      <w:start w:val="1"/>
      <w:numFmt w:val="decimal"/>
      <w:lvlText w:val="%2)"/>
      <w:lvlJc w:val="left"/>
      <w:pPr>
        <w:ind w:left="1360" w:hanging="360"/>
      </w:pPr>
    </w:lvl>
    <w:lvl w:ilvl="2" w:tplc="0E4235EE">
      <w:start w:val="1"/>
      <w:numFmt w:val="decimal"/>
      <w:lvlText w:val="%3)"/>
      <w:lvlJc w:val="left"/>
      <w:pPr>
        <w:ind w:left="1360" w:hanging="360"/>
      </w:pPr>
    </w:lvl>
    <w:lvl w:ilvl="3" w:tplc="3284383C">
      <w:start w:val="1"/>
      <w:numFmt w:val="decimal"/>
      <w:lvlText w:val="%4)"/>
      <w:lvlJc w:val="left"/>
      <w:pPr>
        <w:ind w:left="1360" w:hanging="360"/>
      </w:pPr>
    </w:lvl>
    <w:lvl w:ilvl="4" w:tplc="E90632F2">
      <w:start w:val="1"/>
      <w:numFmt w:val="decimal"/>
      <w:lvlText w:val="%5)"/>
      <w:lvlJc w:val="left"/>
      <w:pPr>
        <w:ind w:left="1360" w:hanging="360"/>
      </w:pPr>
    </w:lvl>
    <w:lvl w:ilvl="5" w:tplc="BC50BD5A">
      <w:start w:val="1"/>
      <w:numFmt w:val="decimal"/>
      <w:lvlText w:val="%6)"/>
      <w:lvlJc w:val="left"/>
      <w:pPr>
        <w:ind w:left="1360" w:hanging="360"/>
      </w:pPr>
    </w:lvl>
    <w:lvl w:ilvl="6" w:tplc="B198A164">
      <w:start w:val="1"/>
      <w:numFmt w:val="decimal"/>
      <w:lvlText w:val="%7)"/>
      <w:lvlJc w:val="left"/>
      <w:pPr>
        <w:ind w:left="1360" w:hanging="360"/>
      </w:pPr>
    </w:lvl>
    <w:lvl w:ilvl="7" w:tplc="1122942A">
      <w:start w:val="1"/>
      <w:numFmt w:val="decimal"/>
      <w:lvlText w:val="%8)"/>
      <w:lvlJc w:val="left"/>
      <w:pPr>
        <w:ind w:left="1360" w:hanging="360"/>
      </w:pPr>
    </w:lvl>
    <w:lvl w:ilvl="8" w:tplc="92CC3F58">
      <w:start w:val="1"/>
      <w:numFmt w:val="decimal"/>
      <w:lvlText w:val="%9)"/>
      <w:lvlJc w:val="left"/>
      <w:pPr>
        <w:ind w:left="1360" w:hanging="360"/>
      </w:pPr>
    </w:lvl>
  </w:abstractNum>
  <w:abstractNum w:abstractNumId="14" w15:restartNumberingAfterBreak="0">
    <w:nsid w:val="71E82EAB"/>
    <w:multiLevelType w:val="hybridMultilevel"/>
    <w:tmpl w:val="DE3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E6A8B"/>
    <w:multiLevelType w:val="hybridMultilevel"/>
    <w:tmpl w:val="0A8A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741381">
    <w:abstractNumId w:val="0"/>
  </w:num>
  <w:num w:numId="2" w16cid:durableId="229661313">
    <w:abstractNumId w:val="9"/>
  </w:num>
  <w:num w:numId="3" w16cid:durableId="260921343">
    <w:abstractNumId w:val="2"/>
  </w:num>
  <w:num w:numId="4" w16cid:durableId="1892960609">
    <w:abstractNumId w:val="10"/>
  </w:num>
  <w:num w:numId="5" w16cid:durableId="1613586342">
    <w:abstractNumId w:val="7"/>
  </w:num>
  <w:num w:numId="6" w16cid:durableId="350886049">
    <w:abstractNumId w:val="3"/>
  </w:num>
  <w:num w:numId="7" w16cid:durableId="1132015735">
    <w:abstractNumId w:val="14"/>
  </w:num>
  <w:num w:numId="8" w16cid:durableId="1057556009">
    <w:abstractNumId w:val="5"/>
  </w:num>
  <w:num w:numId="9" w16cid:durableId="446900188">
    <w:abstractNumId w:val="12"/>
  </w:num>
  <w:num w:numId="10" w16cid:durableId="1071542039">
    <w:abstractNumId w:val="15"/>
  </w:num>
  <w:num w:numId="11" w16cid:durableId="1342976305">
    <w:abstractNumId w:val="1"/>
  </w:num>
  <w:num w:numId="12" w16cid:durableId="254362847">
    <w:abstractNumId w:val="4"/>
  </w:num>
  <w:num w:numId="13" w16cid:durableId="1315836024">
    <w:abstractNumId w:val="13"/>
  </w:num>
  <w:num w:numId="14" w16cid:durableId="1626082040">
    <w:abstractNumId w:val="11"/>
  </w:num>
  <w:num w:numId="15" w16cid:durableId="591546242">
    <w:abstractNumId w:val="6"/>
  </w:num>
  <w:num w:numId="16" w16cid:durableId="466704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14"/>
    <w:rsid w:val="0000008B"/>
    <w:rsid w:val="00013AB5"/>
    <w:rsid w:val="00030ABE"/>
    <w:rsid w:val="0003387C"/>
    <w:rsid w:val="000565BD"/>
    <w:rsid w:val="00061B8D"/>
    <w:rsid w:val="00086597"/>
    <w:rsid w:val="000905D2"/>
    <w:rsid w:val="0009713D"/>
    <w:rsid w:val="000B75CF"/>
    <w:rsid w:val="000C6DDA"/>
    <w:rsid w:val="000D2453"/>
    <w:rsid w:val="000D7D9D"/>
    <w:rsid w:val="000F0935"/>
    <w:rsid w:val="000F4B0A"/>
    <w:rsid w:val="00120746"/>
    <w:rsid w:val="0013483E"/>
    <w:rsid w:val="00137425"/>
    <w:rsid w:val="00145CED"/>
    <w:rsid w:val="00147F95"/>
    <w:rsid w:val="00155621"/>
    <w:rsid w:val="00155D33"/>
    <w:rsid w:val="00163890"/>
    <w:rsid w:val="00187AC0"/>
    <w:rsid w:val="00194497"/>
    <w:rsid w:val="001A003E"/>
    <w:rsid w:val="001A11EA"/>
    <w:rsid w:val="001C090D"/>
    <w:rsid w:val="001C0F78"/>
    <w:rsid w:val="001C4BBF"/>
    <w:rsid w:val="001C5628"/>
    <w:rsid w:val="001C7ECC"/>
    <w:rsid w:val="001D779A"/>
    <w:rsid w:val="001E1B27"/>
    <w:rsid w:val="001E4B7E"/>
    <w:rsid w:val="001E5863"/>
    <w:rsid w:val="002063AC"/>
    <w:rsid w:val="002132CF"/>
    <w:rsid w:val="002452AA"/>
    <w:rsid w:val="0027235C"/>
    <w:rsid w:val="00272F3D"/>
    <w:rsid w:val="002836E6"/>
    <w:rsid w:val="00287E84"/>
    <w:rsid w:val="002A6A59"/>
    <w:rsid w:val="002E142B"/>
    <w:rsid w:val="002E4049"/>
    <w:rsid w:val="002E5047"/>
    <w:rsid w:val="002E68A7"/>
    <w:rsid w:val="0030317A"/>
    <w:rsid w:val="00305102"/>
    <w:rsid w:val="003052ED"/>
    <w:rsid w:val="003066C2"/>
    <w:rsid w:val="00317DB9"/>
    <w:rsid w:val="00380953"/>
    <w:rsid w:val="00387BAB"/>
    <w:rsid w:val="00392113"/>
    <w:rsid w:val="00392CB2"/>
    <w:rsid w:val="00396E12"/>
    <w:rsid w:val="003A1C71"/>
    <w:rsid w:val="003D01B2"/>
    <w:rsid w:val="003D6F3C"/>
    <w:rsid w:val="003E03D7"/>
    <w:rsid w:val="003E3A52"/>
    <w:rsid w:val="003E52A4"/>
    <w:rsid w:val="00404D45"/>
    <w:rsid w:val="00411609"/>
    <w:rsid w:val="00412C27"/>
    <w:rsid w:val="00436B78"/>
    <w:rsid w:val="00461EF4"/>
    <w:rsid w:val="00467522"/>
    <w:rsid w:val="00476B98"/>
    <w:rsid w:val="00476FB5"/>
    <w:rsid w:val="00477E07"/>
    <w:rsid w:val="00497881"/>
    <w:rsid w:val="004A28A1"/>
    <w:rsid w:val="004A3E8A"/>
    <w:rsid w:val="004A5D09"/>
    <w:rsid w:val="004B3C7F"/>
    <w:rsid w:val="004B69F6"/>
    <w:rsid w:val="004E2D57"/>
    <w:rsid w:val="004E6F42"/>
    <w:rsid w:val="00510C06"/>
    <w:rsid w:val="00521FFC"/>
    <w:rsid w:val="00537156"/>
    <w:rsid w:val="0056317F"/>
    <w:rsid w:val="0058074F"/>
    <w:rsid w:val="00582826"/>
    <w:rsid w:val="00590D27"/>
    <w:rsid w:val="005C275C"/>
    <w:rsid w:val="005E3F29"/>
    <w:rsid w:val="005E66D2"/>
    <w:rsid w:val="006205CB"/>
    <w:rsid w:val="00622478"/>
    <w:rsid w:val="00633EA2"/>
    <w:rsid w:val="00643B42"/>
    <w:rsid w:val="00663783"/>
    <w:rsid w:val="006667A9"/>
    <w:rsid w:val="00670801"/>
    <w:rsid w:val="00670936"/>
    <w:rsid w:val="00671426"/>
    <w:rsid w:val="00672182"/>
    <w:rsid w:val="00673EB7"/>
    <w:rsid w:val="00675391"/>
    <w:rsid w:val="00692980"/>
    <w:rsid w:val="006A4A3F"/>
    <w:rsid w:val="006B358E"/>
    <w:rsid w:val="006C7440"/>
    <w:rsid w:val="006C793B"/>
    <w:rsid w:val="006D10B6"/>
    <w:rsid w:val="006F7914"/>
    <w:rsid w:val="00700472"/>
    <w:rsid w:val="0070147E"/>
    <w:rsid w:val="0073150B"/>
    <w:rsid w:val="0074146E"/>
    <w:rsid w:val="00747B55"/>
    <w:rsid w:val="0076089D"/>
    <w:rsid w:val="00762632"/>
    <w:rsid w:val="00772D00"/>
    <w:rsid w:val="0077410E"/>
    <w:rsid w:val="00780896"/>
    <w:rsid w:val="00781DF8"/>
    <w:rsid w:val="0078211F"/>
    <w:rsid w:val="007909EC"/>
    <w:rsid w:val="00797324"/>
    <w:rsid w:val="007B71CE"/>
    <w:rsid w:val="007C1F8B"/>
    <w:rsid w:val="007F77D6"/>
    <w:rsid w:val="00805848"/>
    <w:rsid w:val="008075D2"/>
    <w:rsid w:val="0081268B"/>
    <w:rsid w:val="0081385D"/>
    <w:rsid w:val="008141C1"/>
    <w:rsid w:val="00820F14"/>
    <w:rsid w:val="0082434D"/>
    <w:rsid w:val="00826733"/>
    <w:rsid w:val="008316E0"/>
    <w:rsid w:val="00834669"/>
    <w:rsid w:val="0083784F"/>
    <w:rsid w:val="00842D9A"/>
    <w:rsid w:val="0084501F"/>
    <w:rsid w:val="008559ED"/>
    <w:rsid w:val="0086217D"/>
    <w:rsid w:val="0088359B"/>
    <w:rsid w:val="0088789F"/>
    <w:rsid w:val="008A4251"/>
    <w:rsid w:val="008C261F"/>
    <w:rsid w:val="008D0114"/>
    <w:rsid w:val="008E2B19"/>
    <w:rsid w:val="008E7CBB"/>
    <w:rsid w:val="008F0DE6"/>
    <w:rsid w:val="008F43A2"/>
    <w:rsid w:val="008F6F0A"/>
    <w:rsid w:val="009103C4"/>
    <w:rsid w:val="00921A11"/>
    <w:rsid w:val="00921DA0"/>
    <w:rsid w:val="00923164"/>
    <w:rsid w:val="009422A9"/>
    <w:rsid w:val="00953C36"/>
    <w:rsid w:val="009643C5"/>
    <w:rsid w:val="00966988"/>
    <w:rsid w:val="0098380B"/>
    <w:rsid w:val="009960A3"/>
    <w:rsid w:val="009A28B8"/>
    <w:rsid w:val="009A2983"/>
    <w:rsid w:val="009A3B09"/>
    <w:rsid w:val="009A67D4"/>
    <w:rsid w:val="009B40AA"/>
    <w:rsid w:val="009B4B3E"/>
    <w:rsid w:val="009E327B"/>
    <w:rsid w:val="00A102E5"/>
    <w:rsid w:val="00A26412"/>
    <w:rsid w:val="00A278EE"/>
    <w:rsid w:val="00A41C47"/>
    <w:rsid w:val="00A465A4"/>
    <w:rsid w:val="00A71BF5"/>
    <w:rsid w:val="00A765FF"/>
    <w:rsid w:val="00A9204D"/>
    <w:rsid w:val="00A93E95"/>
    <w:rsid w:val="00AB6A4B"/>
    <w:rsid w:val="00AC31C8"/>
    <w:rsid w:val="00AD625F"/>
    <w:rsid w:val="00AD63A4"/>
    <w:rsid w:val="00AE13E5"/>
    <w:rsid w:val="00AE469E"/>
    <w:rsid w:val="00AE5A2B"/>
    <w:rsid w:val="00AF242C"/>
    <w:rsid w:val="00AF63BA"/>
    <w:rsid w:val="00AF773A"/>
    <w:rsid w:val="00B06FDE"/>
    <w:rsid w:val="00B07287"/>
    <w:rsid w:val="00B34793"/>
    <w:rsid w:val="00B429BE"/>
    <w:rsid w:val="00B576FF"/>
    <w:rsid w:val="00B86D2B"/>
    <w:rsid w:val="00B87AB2"/>
    <w:rsid w:val="00B93E45"/>
    <w:rsid w:val="00BE7050"/>
    <w:rsid w:val="00C02D01"/>
    <w:rsid w:val="00C17D7E"/>
    <w:rsid w:val="00C34195"/>
    <w:rsid w:val="00C51C1F"/>
    <w:rsid w:val="00C76316"/>
    <w:rsid w:val="00C769C2"/>
    <w:rsid w:val="00CA63F6"/>
    <w:rsid w:val="00CA7B4E"/>
    <w:rsid w:val="00CE0EC1"/>
    <w:rsid w:val="00D20A0E"/>
    <w:rsid w:val="00D23F31"/>
    <w:rsid w:val="00D456F5"/>
    <w:rsid w:val="00D468ED"/>
    <w:rsid w:val="00D55AC1"/>
    <w:rsid w:val="00D602AB"/>
    <w:rsid w:val="00D77129"/>
    <w:rsid w:val="00D77D7A"/>
    <w:rsid w:val="00DA3087"/>
    <w:rsid w:val="00DA7FAF"/>
    <w:rsid w:val="00DC0032"/>
    <w:rsid w:val="00DC54D8"/>
    <w:rsid w:val="00DE3EA0"/>
    <w:rsid w:val="00DE5D0A"/>
    <w:rsid w:val="00DF0147"/>
    <w:rsid w:val="00DF01D6"/>
    <w:rsid w:val="00DF04AC"/>
    <w:rsid w:val="00DF1561"/>
    <w:rsid w:val="00DF6547"/>
    <w:rsid w:val="00E01A2D"/>
    <w:rsid w:val="00E03AD7"/>
    <w:rsid w:val="00E23DF4"/>
    <w:rsid w:val="00E270C0"/>
    <w:rsid w:val="00E35D04"/>
    <w:rsid w:val="00E40930"/>
    <w:rsid w:val="00E60F41"/>
    <w:rsid w:val="00E7578A"/>
    <w:rsid w:val="00E97B47"/>
    <w:rsid w:val="00EB734F"/>
    <w:rsid w:val="00EC0D48"/>
    <w:rsid w:val="00EF4666"/>
    <w:rsid w:val="00F05FE9"/>
    <w:rsid w:val="00F24CA9"/>
    <w:rsid w:val="00F27BBE"/>
    <w:rsid w:val="00F70352"/>
    <w:rsid w:val="00F92B2A"/>
    <w:rsid w:val="00F95D51"/>
    <w:rsid w:val="00F97912"/>
    <w:rsid w:val="00FA5940"/>
    <w:rsid w:val="00FB063B"/>
    <w:rsid w:val="00FB29E4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587"/>
  <w15:chartTrackingRefBased/>
  <w15:docId w15:val="{3A43E8AE-6AE5-4C7F-B62E-FE29B2B3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9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9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9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9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9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9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9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9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9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9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9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34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46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6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6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66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4A3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55AC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5AC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0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0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7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0799-2943-44DB-ABB3-0A58BB5B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Bojarski Krzysztof</dc:creator>
  <cp:keywords/>
  <dc:description/>
  <cp:lastModifiedBy>Małgorzata Żmieńko</cp:lastModifiedBy>
  <cp:revision>2</cp:revision>
  <dcterms:created xsi:type="dcterms:W3CDTF">2025-03-19T08:45:00Z</dcterms:created>
  <dcterms:modified xsi:type="dcterms:W3CDTF">2025-03-19T08:45:00Z</dcterms:modified>
</cp:coreProperties>
</file>